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ind w:left="5250"/>
        <w:rPr>
          <w:color w:val="auto"/>
          <w:highlight w:val="none"/>
        </w:rPr>
      </w:pPr>
    </w:p>
    <w:p>
      <w:pPr>
        <w:rPr>
          <w:color w:val="auto"/>
          <w:highlight w:val="none"/>
        </w:rPr>
      </w:pPr>
    </w:p>
    <w:p>
      <w:pPr>
        <w:rPr>
          <w:color w:val="auto"/>
          <w:highlight w:val="none"/>
        </w:rPr>
      </w:pPr>
    </w:p>
    <w:p>
      <w:pPr>
        <w:jc w:val="center"/>
        <w:rPr>
          <w:rFonts w:ascii="黑体" w:hAnsi="黑体" w:eastAsia="黑体"/>
          <w:bCs/>
          <w:color w:val="auto"/>
          <w:sz w:val="52"/>
          <w:szCs w:val="52"/>
          <w:highlight w:val="none"/>
        </w:rPr>
      </w:pPr>
      <w:r>
        <w:rPr>
          <w:rFonts w:hint="eastAsia" w:ascii="黑体" w:hAnsi="黑体" w:eastAsia="黑体"/>
          <w:bCs/>
          <w:color w:val="auto"/>
          <w:sz w:val="52"/>
          <w:szCs w:val="52"/>
          <w:highlight w:val="none"/>
        </w:rPr>
        <w:t>洋口港能源中心项目</w:t>
      </w:r>
    </w:p>
    <w:p>
      <w:pPr>
        <w:rPr>
          <w:color w:val="auto"/>
          <w:highlight w:val="none"/>
        </w:rPr>
      </w:pPr>
    </w:p>
    <w:p>
      <w:pPr>
        <w:jc w:val="center"/>
        <w:rPr>
          <w:rFonts w:ascii="黑体" w:hAnsi="黑体" w:eastAsia="黑体"/>
          <w:bCs/>
          <w:color w:val="auto"/>
          <w:sz w:val="52"/>
          <w:szCs w:val="52"/>
          <w:highlight w:val="none"/>
        </w:rPr>
      </w:pPr>
      <w:r>
        <w:rPr>
          <w:rFonts w:hint="eastAsia" w:ascii="黑体" w:hAnsi="黑体" w:eastAsia="黑体"/>
          <w:bCs/>
          <w:color w:val="auto"/>
          <w:sz w:val="52"/>
          <w:szCs w:val="52"/>
          <w:highlight w:val="none"/>
        </w:rPr>
        <w:t>软装</w:t>
      </w:r>
      <w:r>
        <w:rPr>
          <w:rFonts w:ascii="黑体" w:hAnsi="黑体" w:eastAsia="黑体"/>
          <w:bCs/>
          <w:color w:val="auto"/>
          <w:sz w:val="52"/>
          <w:szCs w:val="52"/>
          <w:highlight w:val="none"/>
        </w:rPr>
        <w:t>供</w:t>
      </w:r>
      <w:r>
        <w:rPr>
          <w:rFonts w:hint="eastAsia" w:ascii="黑体" w:hAnsi="黑体" w:eastAsia="黑体"/>
          <w:bCs/>
          <w:color w:val="auto"/>
          <w:sz w:val="52"/>
          <w:szCs w:val="52"/>
          <w:highlight w:val="none"/>
        </w:rPr>
        <w:t>货及</w:t>
      </w:r>
      <w:r>
        <w:rPr>
          <w:rFonts w:ascii="黑体" w:hAnsi="黑体" w:eastAsia="黑体"/>
          <w:bCs/>
          <w:color w:val="auto"/>
          <w:sz w:val="52"/>
          <w:szCs w:val="52"/>
          <w:highlight w:val="none"/>
        </w:rPr>
        <w:t>安装工程</w:t>
      </w:r>
    </w:p>
    <w:p>
      <w:pPr>
        <w:jc w:val="center"/>
        <w:rPr>
          <w:rFonts w:ascii="黑体" w:hAnsi="黑体" w:eastAsia="黑体"/>
          <w:bCs/>
          <w:color w:val="auto"/>
          <w:sz w:val="44"/>
          <w:szCs w:val="44"/>
          <w:highlight w:val="none"/>
        </w:rPr>
      </w:pPr>
    </w:p>
    <w:p>
      <w:pPr>
        <w:jc w:val="center"/>
        <w:rPr>
          <w:rFonts w:ascii="黑体" w:hAnsi="黑体" w:eastAsia="黑体"/>
          <w:bCs/>
          <w:color w:val="auto"/>
          <w:sz w:val="44"/>
          <w:szCs w:val="44"/>
          <w:highlight w:val="none"/>
        </w:rPr>
      </w:pPr>
    </w:p>
    <w:p>
      <w:pPr>
        <w:jc w:val="center"/>
        <w:rPr>
          <w:rFonts w:ascii="黑体" w:hAnsi="黑体" w:eastAsia="黑体"/>
          <w:bCs/>
          <w:color w:val="auto"/>
          <w:sz w:val="44"/>
          <w:szCs w:val="44"/>
          <w:highlight w:val="none"/>
        </w:rPr>
      </w:pPr>
    </w:p>
    <w:p>
      <w:pPr>
        <w:jc w:val="center"/>
        <w:rPr>
          <w:rFonts w:eastAsia="黑体"/>
          <w:bCs/>
          <w:color w:val="auto"/>
          <w:sz w:val="44"/>
          <w:szCs w:val="44"/>
          <w:highlight w:val="none"/>
        </w:rPr>
      </w:pPr>
      <w:r>
        <w:rPr>
          <w:rFonts w:hint="eastAsia" w:ascii="黑体" w:hAnsi="黑体" w:eastAsia="黑体"/>
          <w:bCs/>
          <w:color w:val="auto"/>
          <w:sz w:val="44"/>
          <w:szCs w:val="44"/>
          <w:highlight w:val="none"/>
        </w:rPr>
        <w:t>招标文件</w:t>
      </w:r>
    </w:p>
    <w:p>
      <w:pPr>
        <w:jc w:val="center"/>
        <w:rPr>
          <w:rFonts w:eastAsia="黑体"/>
          <w:bCs/>
          <w:color w:val="auto"/>
          <w:sz w:val="18"/>
          <w:szCs w:val="18"/>
          <w:highlight w:val="none"/>
        </w:rPr>
      </w:pPr>
    </w:p>
    <w:p>
      <w:pPr>
        <w:spacing w:line="360" w:lineRule="exact"/>
        <w:rPr>
          <w:rFonts w:ascii="黑体" w:eastAsia="黑体"/>
          <w:color w:val="auto"/>
          <w:highlight w:val="none"/>
        </w:rPr>
      </w:pPr>
      <w:r>
        <w:rPr>
          <w:rFonts w:ascii="黑体" w:eastAsia="黑体"/>
          <w:color w:val="auto"/>
          <w:highlight w:val="none"/>
        </w:rPr>
        <w:br w:type="textWrapping"/>
      </w:r>
    </w:p>
    <w:p>
      <w:pPr>
        <w:spacing w:line="360" w:lineRule="exact"/>
        <w:rPr>
          <w:rFonts w:ascii="黑体" w:eastAsia="黑体"/>
          <w:color w:val="auto"/>
          <w:highlight w:val="none"/>
        </w:rPr>
      </w:pPr>
    </w:p>
    <w:p>
      <w:pPr>
        <w:spacing w:line="360" w:lineRule="exact"/>
        <w:rPr>
          <w:rFonts w:ascii="黑体" w:eastAsia="黑体"/>
          <w:color w:val="auto"/>
          <w:highlight w:val="none"/>
        </w:rPr>
      </w:pPr>
    </w:p>
    <w:p>
      <w:pPr>
        <w:spacing w:line="360" w:lineRule="exact"/>
        <w:rPr>
          <w:rFonts w:ascii="黑体" w:eastAsia="黑体"/>
          <w:color w:val="auto"/>
          <w:highlight w:val="none"/>
        </w:rPr>
      </w:pPr>
    </w:p>
    <w:p>
      <w:pPr>
        <w:spacing w:line="360" w:lineRule="exact"/>
        <w:rPr>
          <w:rFonts w:ascii="黑体" w:eastAsia="黑体"/>
          <w:color w:val="auto"/>
          <w:highlight w:val="none"/>
        </w:rPr>
      </w:pPr>
    </w:p>
    <w:p>
      <w:pPr>
        <w:spacing w:line="360" w:lineRule="exact"/>
        <w:rPr>
          <w:rFonts w:ascii="黑体" w:eastAsia="黑体"/>
          <w:color w:val="auto"/>
          <w:highlight w:val="none"/>
        </w:rPr>
      </w:pPr>
    </w:p>
    <w:p>
      <w:pPr>
        <w:spacing w:line="360" w:lineRule="exact"/>
        <w:rPr>
          <w:rFonts w:ascii="黑体" w:eastAsia="黑体"/>
          <w:color w:val="auto"/>
          <w:highlight w:val="none"/>
        </w:rPr>
      </w:pPr>
    </w:p>
    <w:p>
      <w:pPr>
        <w:spacing w:line="360" w:lineRule="exact"/>
        <w:rPr>
          <w:rFonts w:ascii="黑体" w:eastAsia="黑体"/>
          <w:color w:val="auto"/>
          <w:highlight w:val="none"/>
        </w:rPr>
      </w:pPr>
    </w:p>
    <w:p>
      <w:pPr>
        <w:spacing w:line="360" w:lineRule="exact"/>
        <w:rPr>
          <w:rFonts w:ascii="黑体" w:eastAsia="黑体"/>
          <w:color w:val="auto"/>
          <w:highlight w:val="none"/>
        </w:rPr>
      </w:pPr>
    </w:p>
    <w:p>
      <w:pPr>
        <w:spacing w:line="360" w:lineRule="exact"/>
        <w:rPr>
          <w:rFonts w:ascii="黑体" w:eastAsia="黑体"/>
          <w:color w:val="auto"/>
          <w:highlight w:val="none"/>
        </w:rPr>
      </w:pPr>
    </w:p>
    <w:p>
      <w:pPr>
        <w:spacing w:line="360" w:lineRule="exact"/>
        <w:rPr>
          <w:rFonts w:ascii="黑体" w:eastAsia="黑体"/>
          <w:color w:val="auto"/>
          <w:highlight w:val="none"/>
        </w:rPr>
      </w:pPr>
    </w:p>
    <w:p>
      <w:pPr>
        <w:spacing w:line="360" w:lineRule="exact"/>
        <w:rPr>
          <w:rFonts w:ascii="黑体" w:eastAsia="黑体"/>
          <w:color w:val="auto"/>
          <w:highlight w:val="none"/>
        </w:rPr>
      </w:pPr>
    </w:p>
    <w:p>
      <w:pPr>
        <w:spacing w:line="360" w:lineRule="auto"/>
        <w:ind w:firstLine="1606" w:firstLineChars="500"/>
        <w:rPr>
          <w:rFonts w:hAnsi="宋体" w:cs="宋体"/>
          <w:b/>
          <w:bCs/>
          <w:color w:val="auto"/>
          <w:sz w:val="32"/>
          <w:szCs w:val="32"/>
          <w:highlight w:val="none"/>
        </w:rPr>
      </w:pPr>
      <w:r>
        <w:rPr>
          <w:rFonts w:hint="eastAsia" w:hAnsi="宋体" w:cs="宋体"/>
          <w:b/>
          <w:bCs/>
          <w:color w:val="auto"/>
          <w:sz w:val="32"/>
          <w:szCs w:val="32"/>
          <w:highlight w:val="none"/>
        </w:rPr>
        <w:t>招标单位：江苏港程物流综合服务有限公司</w:t>
      </w:r>
    </w:p>
    <w:p>
      <w:pPr>
        <w:spacing w:line="360" w:lineRule="auto"/>
        <w:ind w:firstLine="1606" w:firstLineChars="500"/>
        <w:rPr>
          <w:rFonts w:hAnsi="宋体" w:cs="宋体"/>
          <w:b/>
          <w:bCs/>
          <w:color w:val="auto"/>
          <w:sz w:val="32"/>
          <w:szCs w:val="32"/>
          <w:highlight w:val="none"/>
        </w:rPr>
      </w:pPr>
      <w:r>
        <w:rPr>
          <w:rFonts w:hint="eastAsia" w:hAnsi="宋体" w:cs="宋体"/>
          <w:b/>
          <w:bCs/>
          <w:color w:val="auto"/>
          <w:sz w:val="32"/>
          <w:szCs w:val="32"/>
          <w:highlight w:val="none"/>
        </w:rPr>
        <w:t>招标代理机构：苏世建设管理集团有限公司</w:t>
      </w:r>
    </w:p>
    <w:p>
      <w:pPr>
        <w:spacing w:line="360" w:lineRule="auto"/>
        <w:ind w:firstLine="1606" w:firstLineChars="500"/>
        <w:rPr>
          <w:rFonts w:hAnsi="宋体" w:cs="宋体"/>
          <w:b/>
          <w:bCs/>
          <w:color w:val="auto"/>
          <w:sz w:val="32"/>
          <w:szCs w:val="32"/>
          <w:highlight w:val="none"/>
        </w:rPr>
      </w:pPr>
      <w:r>
        <w:rPr>
          <w:rFonts w:hint="eastAsia" w:hAnsi="宋体" w:cs="宋体"/>
          <w:b/>
          <w:bCs/>
          <w:color w:val="auto"/>
          <w:sz w:val="32"/>
          <w:szCs w:val="32"/>
          <w:highlight w:val="none"/>
        </w:rPr>
        <w:t xml:space="preserve">日 </w:t>
      </w:r>
      <w:r>
        <w:rPr>
          <w:rFonts w:hAnsi="宋体" w:cs="宋体"/>
          <w:b/>
          <w:bCs/>
          <w:color w:val="auto"/>
          <w:sz w:val="32"/>
          <w:szCs w:val="32"/>
          <w:highlight w:val="none"/>
        </w:rPr>
        <w:t xml:space="preserve">   </w:t>
      </w:r>
      <w:r>
        <w:rPr>
          <w:rFonts w:hint="eastAsia" w:hAnsi="宋体" w:cs="宋体"/>
          <w:b/>
          <w:bCs/>
          <w:color w:val="auto"/>
          <w:sz w:val="32"/>
          <w:szCs w:val="32"/>
          <w:highlight w:val="none"/>
        </w:rPr>
        <w:t>期：2</w:t>
      </w:r>
      <w:r>
        <w:rPr>
          <w:rFonts w:hAnsi="宋体" w:cs="宋体"/>
          <w:b/>
          <w:bCs/>
          <w:color w:val="auto"/>
          <w:sz w:val="32"/>
          <w:szCs w:val="32"/>
          <w:highlight w:val="none"/>
        </w:rPr>
        <w:t>020</w:t>
      </w:r>
      <w:r>
        <w:rPr>
          <w:rFonts w:hint="eastAsia" w:hAnsi="宋体" w:cs="宋体"/>
          <w:b/>
          <w:bCs/>
          <w:color w:val="auto"/>
          <w:sz w:val="32"/>
          <w:szCs w:val="32"/>
          <w:highlight w:val="none"/>
        </w:rPr>
        <w:t>年</w:t>
      </w:r>
      <w:r>
        <w:rPr>
          <w:rFonts w:hAnsi="宋体" w:cs="宋体"/>
          <w:b/>
          <w:bCs/>
          <w:color w:val="auto"/>
          <w:sz w:val="32"/>
          <w:szCs w:val="32"/>
          <w:highlight w:val="none"/>
        </w:rPr>
        <w:t>10</w:t>
      </w:r>
      <w:r>
        <w:rPr>
          <w:rFonts w:hint="eastAsia" w:hAnsi="宋体" w:cs="宋体"/>
          <w:b/>
          <w:bCs/>
          <w:color w:val="auto"/>
          <w:sz w:val="32"/>
          <w:szCs w:val="32"/>
          <w:highlight w:val="none"/>
        </w:rPr>
        <w:t>月 25日</w:t>
      </w:r>
    </w:p>
    <w:p>
      <w:pPr>
        <w:jc w:val="center"/>
        <w:rPr>
          <w:rFonts w:ascii="黑体" w:eastAsia="黑体"/>
          <w:color w:val="auto"/>
          <w:sz w:val="24"/>
          <w:highlight w:val="none"/>
        </w:rPr>
      </w:pPr>
    </w:p>
    <w:p>
      <w:pPr>
        <w:spacing w:line="360" w:lineRule="exact"/>
        <w:rPr>
          <w:rFonts w:ascii="黑体" w:eastAsia="黑体"/>
          <w:color w:val="auto"/>
          <w:highlight w:val="none"/>
        </w:rPr>
      </w:pPr>
    </w:p>
    <w:p>
      <w:pPr>
        <w:spacing w:line="360" w:lineRule="auto"/>
        <w:jc w:val="center"/>
        <w:rPr>
          <w:rFonts w:ascii="宋体" w:hAnsi="宋体"/>
          <w:b/>
          <w:color w:val="auto"/>
          <w:highlight w:val="none"/>
        </w:rPr>
      </w:pPr>
    </w:p>
    <w:p>
      <w:pPr>
        <w:jc w:val="center"/>
        <w:rPr>
          <w:rFonts w:ascii="宋体" w:hAnsi="宋体"/>
          <w:b/>
          <w:color w:val="auto"/>
          <w:sz w:val="28"/>
          <w:szCs w:val="28"/>
          <w:highlight w:val="none"/>
        </w:rPr>
      </w:pPr>
      <w:r>
        <w:rPr>
          <w:rFonts w:ascii="宋体" w:hAnsi="宋体"/>
          <w:b/>
          <w:color w:val="auto"/>
          <w:szCs w:val="21"/>
          <w:highlight w:val="none"/>
        </w:rPr>
        <w:br w:type="page"/>
      </w:r>
      <w:r>
        <w:rPr>
          <w:rFonts w:hint="eastAsia" w:ascii="宋体" w:hAnsi="宋体"/>
          <w:b/>
          <w:color w:val="auto"/>
          <w:sz w:val="28"/>
          <w:szCs w:val="28"/>
          <w:highlight w:val="none"/>
        </w:rPr>
        <w:t>目   录</w:t>
      </w:r>
    </w:p>
    <w:p>
      <w:pPr>
        <w:rPr>
          <w:rFonts w:ascii="宋体" w:hAnsi="宋体"/>
          <w:color w:val="auto"/>
          <w:sz w:val="28"/>
          <w:szCs w:val="28"/>
          <w:highlight w:val="none"/>
        </w:rPr>
      </w:pPr>
    </w:p>
    <w:p>
      <w:pPr>
        <w:pStyle w:val="25"/>
        <w:tabs>
          <w:tab w:val="right" w:leader="dot" w:pos="9628"/>
        </w:tabs>
        <w:spacing w:line="360" w:lineRule="auto"/>
        <w:rPr>
          <w:rFonts w:ascii="宋体" w:hAnsi="宋体"/>
          <w:color w:val="auto"/>
          <w:szCs w:val="21"/>
          <w:highlight w:val="none"/>
        </w:rPr>
      </w:pPr>
      <w:r>
        <w:rPr>
          <w:rFonts w:ascii="宋体" w:hAnsi="宋体"/>
          <w:color w:val="auto"/>
          <w:szCs w:val="21"/>
          <w:highlight w:val="none"/>
        </w:rPr>
        <w:fldChar w:fldCharType="begin"/>
      </w:r>
      <w:r>
        <w:rPr>
          <w:rFonts w:ascii="宋体" w:hAnsi="宋体"/>
          <w:color w:val="auto"/>
          <w:szCs w:val="21"/>
          <w:highlight w:val="none"/>
        </w:rPr>
        <w:instrText xml:space="preserve"> TOC \o "1-2" </w:instrText>
      </w:r>
      <w:r>
        <w:rPr>
          <w:rFonts w:ascii="宋体" w:hAnsi="宋体"/>
          <w:color w:val="auto"/>
          <w:szCs w:val="21"/>
          <w:highlight w:val="none"/>
        </w:rPr>
        <w:fldChar w:fldCharType="separate"/>
      </w:r>
      <w:r>
        <w:rPr>
          <w:rFonts w:hint="eastAsia" w:ascii="宋体" w:hAnsi="宋体"/>
          <w:color w:val="auto"/>
          <w:szCs w:val="21"/>
          <w:highlight w:val="none"/>
        </w:rPr>
        <w:t>第一章</w:t>
      </w:r>
      <w:r>
        <w:rPr>
          <w:rFonts w:ascii="宋体" w:hAnsi="宋体"/>
          <w:color w:val="auto"/>
          <w:szCs w:val="21"/>
          <w:highlight w:val="none"/>
        </w:rPr>
        <w:t xml:space="preserve"> </w:t>
      </w:r>
      <w:r>
        <w:rPr>
          <w:rFonts w:hint="eastAsia" w:ascii="宋体" w:hAnsi="宋体"/>
          <w:color w:val="auto"/>
          <w:szCs w:val="21"/>
          <w:highlight w:val="none"/>
        </w:rPr>
        <w:t>投标人须知</w:t>
      </w:r>
      <w:r>
        <w:rPr>
          <w:rFonts w:ascii="宋体" w:hAnsi="宋体"/>
          <w:color w:val="auto"/>
          <w:szCs w:val="21"/>
          <w:highlight w:val="none"/>
        </w:rPr>
        <w:tab/>
      </w:r>
      <w:r>
        <w:rPr>
          <w:rFonts w:ascii="宋体" w:hAnsi="宋体"/>
          <w:color w:val="auto"/>
          <w:szCs w:val="21"/>
          <w:highlight w:val="none"/>
        </w:rPr>
        <w:fldChar w:fldCharType="begin"/>
      </w:r>
      <w:r>
        <w:rPr>
          <w:rFonts w:ascii="宋体" w:hAnsi="宋体"/>
          <w:color w:val="auto"/>
          <w:szCs w:val="21"/>
          <w:highlight w:val="none"/>
        </w:rPr>
        <w:instrText xml:space="preserve"> PAGEREF _Toc244506851 \h </w:instrText>
      </w:r>
      <w:r>
        <w:rPr>
          <w:rFonts w:ascii="宋体" w:hAnsi="宋体"/>
          <w:color w:val="auto"/>
          <w:szCs w:val="21"/>
          <w:highlight w:val="none"/>
        </w:rPr>
        <w:fldChar w:fldCharType="separate"/>
      </w:r>
      <w:r>
        <w:rPr>
          <w:rFonts w:ascii="宋体" w:hAnsi="宋体"/>
          <w:color w:val="auto"/>
          <w:szCs w:val="21"/>
          <w:highlight w:val="none"/>
        </w:rPr>
        <w:t>3</w:t>
      </w:r>
      <w:r>
        <w:rPr>
          <w:rFonts w:ascii="宋体" w:hAnsi="宋体"/>
          <w:color w:val="auto"/>
          <w:szCs w:val="21"/>
          <w:highlight w:val="none"/>
        </w:rPr>
        <w:fldChar w:fldCharType="end"/>
      </w:r>
    </w:p>
    <w:p>
      <w:pPr>
        <w:pStyle w:val="28"/>
        <w:spacing w:line="360" w:lineRule="auto"/>
        <w:rPr>
          <w:rFonts w:eastAsia="宋体"/>
          <w:smallCaps w:val="0"/>
          <w:color w:val="auto"/>
          <w:sz w:val="21"/>
          <w:szCs w:val="21"/>
          <w:highlight w:val="none"/>
        </w:rPr>
      </w:pPr>
      <w:r>
        <w:rPr>
          <w:rFonts w:hint="eastAsia" w:eastAsia="宋体"/>
          <w:color w:val="auto"/>
          <w:sz w:val="21"/>
          <w:szCs w:val="21"/>
          <w:highlight w:val="none"/>
        </w:rPr>
        <w:t>一、投标须知总则</w:t>
      </w:r>
      <w:r>
        <w:rPr>
          <w:rFonts w:eastAsia="宋体"/>
          <w:color w:val="auto"/>
          <w:sz w:val="21"/>
          <w:szCs w:val="21"/>
          <w:highlight w:val="none"/>
        </w:rPr>
        <w:tab/>
      </w:r>
      <w:r>
        <w:rPr>
          <w:rFonts w:eastAsia="宋体"/>
          <w:color w:val="auto"/>
          <w:sz w:val="21"/>
          <w:szCs w:val="21"/>
          <w:highlight w:val="none"/>
        </w:rPr>
        <w:fldChar w:fldCharType="begin"/>
      </w:r>
      <w:r>
        <w:rPr>
          <w:rFonts w:eastAsia="宋体"/>
          <w:color w:val="auto"/>
          <w:sz w:val="21"/>
          <w:szCs w:val="21"/>
          <w:highlight w:val="none"/>
        </w:rPr>
        <w:instrText xml:space="preserve"> PAGEREF _Toc244506852 \h </w:instrText>
      </w:r>
      <w:r>
        <w:rPr>
          <w:rFonts w:eastAsia="宋体"/>
          <w:color w:val="auto"/>
          <w:sz w:val="21"/>
          <w:szCs w:val="21"/>
          <w:highlight w:val="none"/>
        </w:rPr>
        <w:fldChar w:fldCharType="separate"/>
      </w:r>
      <w:r>
        <w:rPr>
          <w:rFonts w:eastAsia="宋体"/>
          <w:color w:val="auto"/>
          <w:sz w:val="21"/>
          <w:szCs w:val="21"/>
          <w:highlight w:val="none"/>
        </w:rPr>
        <w:t>5</w:t>
      </w:r>
      <w:r>
        <w:rPr>
          <w:rFonts w:eastAsia="宋体"/>
          <w:color w:val="auto"/>
          <w:sz w:val="21"/>
          <w:szCs w:val="21"/>
          <w:highlight w:val="none"/>
        </w:rPr>
        <w:fldChar w:fldCharType="end"/>
      </w:r>
    </w:p>
    <w:p>
      <w:pPr>
        <w:pStyle w:val="28"/>
        <w:spacing w:line="360" w:lineRule="auto"/>
        <w:rPr>
          <w:rFonts w:eastAsia="宋体"/>
          <w:smallCaps w:val="0"/>
          <w:color w:val="auto"/>
          <w:sz w:val="21"/>
          <w:szCs w:val="21"/>
          <w:highlight w:val="none"/>
        </w:rPr>
      </w:pPr>
      <w:r>
        <w:rPr>
          <w:rFonts w:hint="eastAsia" w:eastAsia="宋体"/>
          <w:color w:val="auto"/>
          <w:sz w:val="21"/>
          <w:szCs w:val="21"/>
          <w:highlight w:val="none"/>
        </w:rPr>
        <w:t>二、招标文件</w:t>
      </w:r>
      <w:r>
        <w:rPr>
          <w:rFonts w:eastAsia="宋体"/>
          <w:color w:val="auto"/>
          <w:sz w:val="21"/>
          <w:szCs w:val="21"/>
          <w:highlight w:val="none"/>
        </w:rPr>
        <w:tab/>
      </w:r>
      <w:r>
        <w:rPr>
          <w:rFonts w:eastAsia="宋体"/>
          <w:color w:val="auto"/>
          <w:sz w:val="21"/>
          <w:szCs w:val="21"/>
          <w:highlight w:val="none"/>
        </w:rPr>
        <w:fldChar w:fldCharType="begin"/>
      </w:r>
      <w:r>
        <w:rPr>
          <w:rFonts w:eastAsia="宋体"/>
          <w:color w:val="auto"/>
          <w:sz w:val="21"/>
          <w:szCs w:val="21"/>
          <w:highlight w:val="none"/>
        </w:rPr>
        <w:instrText xml:space="preserve"> PAGEREF _Toc244506853 \h </w:instrText>
      </w:r>
      <w:r>
        <w:rPr>
          <w:rFonts w:eastAsia="宋体"/>
          <w:color w:val="auto"/>
          <w:sz w:val="21"/>
          <w:szCs w:val="21"/>
          <w:highlight w:val="none"/>
        </w:rPr>
        <w:fldChar w:fldCharType="separate"/>
      </w:r>
      <w:r>
        <w:rPr>
          <w:rFonts w:eastAsia="宋体"/>
          <w:color w:val="auto"/>
          <w:sz w:val="21"/>
          <w:szCs w:val="21"/>
          <w:highlight w:val="none"/>
        </w:rPr>
        <w:t>7</w:t>
      </w:r>
      <w:r>
        <w:rPr>
          <w:rFonts w:eastAsia="宋体"/>
          <w:color w:val="auto"/>
          <w:sz w:val="21"/>
          <w:szCs w:val="21"/>
          <w:highlight w:val="none"/>
        </w:rPr>
        <w:fldChar w:fldCharType="end"/>
      </w:r>
    </w:p>
    <w:p>
      <w:pPr>
        <w:pStyle w:val="28"/>
        <w:spacing w:line="360" w:lineRule="auto"/>
        <w:rPr>
          <w:rFonts w:eastAsia="宋体"/>
          <w:smallCaps w:val="0"/>
          <w:color w:val="auto"/>
          <w:sz w:val="21"/>
          <w:szCs w:val="21"/>
          <w:highlight w:val="none"/>
        </w:rPr>
      </w:pPr>
      <w:r>
        <w:rPr>
          <w:rFonts w:hint="eastAsia" w:eastAsia="宋体"/>
          <w:color w:val="auto"/>
          <w:sz w:val="21"/>
          <w:szCs w:val="21"/>
          <w:highlight w:val="none"/>
        </w:rPr>
        <w:t>三、投标文件的编制</w:t>
      </w:r>
      <w:r>
        <w:rPr>
          <w:rFonts w:eastAsia="宋体"/>
          <w:color w:val="auto"/>
          <w:sz w:val="21"/>
          <w:szCs w:val="21"/>
          <w:highlight w:val="none"/>
        </w:rPr>
        <w:tab/>
      </w:r>
      <w:r>
        <w:rPr>
          <w:rFonts w:eastAsia="宋体"/>
          <w:color w:val="auto"/>
          <w:sz w:val="21"/>
          <w:szCs w:val="21"/>
          <w:highlight w:val="none"/>
        </w:rPr>
        <w:fldChar w:fldCharType="begin"/>
      </w:r>
      <w:r>
        <w:rPr>
          <w:rFonts w:eastAsia="宋体"/>
          <w:color w:val="auto"/>
          <w:sz w:val="21"/>
          <w:szCs w:val="21"/>
          <w:highlight w:val="none"/>
        </w:rPr>
        <w:instrText xml:space="preserve"> PAGEREF _Toc244506854 \h </w:instrText>
      </w:r>
      <w:r>
        <w:rPr>
          <w:rFonts w:eastAsia="宋体"/>
          <w:color w:val="auto"/>
          <w:sz w:val="21"/>
          <w:szCs w:val="21"/>
          <w:highlight w:val="none"/>
        </w:rPr>
        <w:fldChar w:fldCharType="separate"/>
      </w:r>
      <w:r>
        <w:rPr>
          <w:rFonts w:eastAsia="宋体"/>
          <w:color w:val="auto"/>
          <w:sz w:val="21"/>
          <w:szCs w:val="21"/>
          <w:highlight w:val="none"/>
        </w:rPr>
        <w:t>9</w:t>
      </w:r>
      <w:r>
        <w:rPr>
          <w:rFonts w:eastAsia="宋体"/>
          <w:color w:val="auto"/>
          <w:sz w:val="21"/>
          <w:szCs w:val="21"/>
          <w:highlight w:val="none"/>
        </w:rPr>
        <w:fldChar w:fldCharType="end"/>
      </w:r>
    </w:p>
    <w:p>
      <w:pPr>
        <w:pStyle w:val="28"/>
        <w:spacing w:line="360" w:lineRule="auto"/>
        <w:rPr>
          <w:rFonts w:eastAsia="宋体"/>
          <w:smallCaps w:val="0"/>
          <w:color w:val="auto"/>
          <w:sz w:val="21"/>
          <w:szCs w:val="21"/>
          <w:highlight w:val="none"/>
        </w:rPr>
      </w:pPr>
      <w:r>
        <w:rPr>
          <w:rFonts w:hint="eastAsia" w:eastAsia="宋体"/>
          <w:color w:val="auto"/>
          <w:sz w:val="21"/>
          <w:szCs w:val="21"/>
          <w:highlight w:val="none"/>
        </w:rPr>
        <w:t>四、投标文件的提交</w:t>
      </w:r>
      <w:r>
        <w:rPr>
          <w:rFonts w:eastAsia="宋体"/>
          <w:color w:val="auto"/>
          <w:sz w:val="21"/>
          <w:szCs w:val="21"/>
          <w:highlight w:val="none"/>
        </w:rPr>
        <w:tab/>
      </w:r>
      <w:r>
        <w:rPr>
          <w:rFonts w:eastAsia="宋体"/>
          <w:color w:val="auto"/>
          <w:sz w:val="21"/>
          <w:szCs w:val="21"/>
          <w:highlight w:val="none"/>
        </w:rPr>
        <w:fldChar w:fldCharType="begin"/>
      </w:r>
      <w:r>
        <w:rPr>
          <w:rFonts w:eastAsia="宋体"/>
          <w:color w:val="auto"/>
          <w:sz w:val="21"/>
          <w:szCs w:val="21"/>
          <w:highlight w:val="none"/>
        </w:rPr>
        <w:instrText xml:space="preserve"> PAGEREF _Toc244506855 \h </w:instrText>
      </w:r>
      <w:r>
        <w:rPr>
          <w:rFonts w:eastAsia="宋体"/>
          <w:color w:val="auto"/>
          <w:sz w:val="21"/>
          <w:szCs w:val="21"/>
          <w:highlight w:val="none"/>
        </w:rPr>
        <w:fldChar w:fldCharType="separate"/>
      </w:r>
      <w:r>
        <w:rPr>
          <w:rFonts w:eastAsia="宋体"/>
          <w:color w:val="auto"/>
          <w:sz w:val="21"/>
          <w:szCs w:val="21"/>
          <w:highlight w:val="none"/>
        </w:rPr>
        <w:t>11</w:t>
      </w:r>
      <w:r>
        <w:rPr>
          <w:rFonts w:eastAsia="宋体"/>
          <w:color w:val="auto"/>
          <w:sz w:val="21"/>
          <w:szCs w:val="21"/>
          <w:highlight w:val="none"/>
        </w:rPr>
        <w:fldChar w:fldCharType="end"/>
      </w:r>
    </w:p>
    <w:p>
      <w:pPr>
        <w:pStyle w:val="28"/>
        <w:spacing w:line="360" w:lineRule="auto"/>
        <w:rPr>
          <w:rFonts w:eastAsia="宋体"/>
          <w:smallCaps w:val="0"/>
          <w:color w:val="auto"/>
          <w:sz w:val="21"/>
          <w:szCs w:val="21"/>
          <w:highlight w:val="none"/>
        </w:rPr>
      </w:pPr>
      <w:r>
        <w:rPr>
          <w:rFonts w:hint="eastAsia" w:eastAsia="宋体"/>
          <w:color w:val="auto"/>
          <w:sz w:val="21"/>
          <w:szCs w:val="21"/>
          <w:highlight w:val="none"/>
        </w:rPr>
        <w:t>五、开</w:t>
      </w:r>
      <w:r>
        <w:rPr>
          <w:rFonts w:eastAsia="宋体"/>
          <w:color w:val="auto"/>
          <w:sz w:val="21"/>
          <w:szCs w:val="21"/>
          <w:highlight w:val="none"/>
        </w:rPr>
        <w:t xml:space="preserve"> </w:t>
      </w:r>
      <w:r>
        <w:rPr>
          <w:rFonts w:hint="eastAsia" w:eastAsia="宋体"/>
          <w:color w:val="auto"/>
          <w:sz w:val="21"/>
          <w:szCs w:val="21"/>
          <w:highlight w:val="none"/>
        </w:rPr>
        <w:t>标</w:t>
      </w:r>
      <w:r>
        <w:rPr>
          <w:rFonts w:eastAsia="宋体"/>
          <w:color w:val="auto"/>
          <w:sz w:val="21"/>
          <w:szCs w:val="21"/>
          <w:highlight w:val="none"/>
        </w:rPr>
        <w:tab/>
      </w:r>
      <w:r>
        <w:rPr>
          <w:rFonts w:eastAsia="宋体"/>
          <w:color w:val="auto"/>
          <w:sz w:val="21"/>
          <w:szCs w:val="21"/>
          <w:highlight w:val="none"/>
        </w:rPr>
        <w:fldChar w:fldCharType="begin"/>
      </w:r>
      <w:r>
        <w:rPr>
          <w:rFonts w:eastAsia="宋体"/>
          <w:color w:val="auto"/>
          <w:sz w:val="21"/>
          <w:szCs w:val="21"/>
          <w:highlight w:val="none"/>
        </w:rPr>
        <w:instrText xml:space="preserve"> PAGEREF _Toc244506856 \h </w:instrText>
      </w:r>
      <w:r>
        <w:rPr>
          <w:rFonts w:eastAsia="宋体"/>
          <w:color w:val="auto"/>
          <w:sz w:val="21"/>
          <w:szCs w:val="21"/>
          <w:highlight w:val="none"/>
        </w:rPr>
        <w:fldChar w:fldCharType="separate"/>
      </w:r>
      <w:r>
        <w:rPr>
          <w:rFonts w:eastAsia="宋体"/>
          <w:color w:val="auto"/>
          <w:sz w:val="21"/>
          <w:szCs w:val="21"/>
          <w:highlight w:val="none"/>
        </w:rPr>
        <w:t>12</w:t>
      </w:r>
      <w:r>
        <w:rPr>
          <w:rFonts w:eastAsia="宋体"/>
          <w:color w:val="auto"/>
          <w:sz w:val="21"/>
          <w:szCs w:val="21"/>
          <w:highlight w:val="none"/>
        </w:rPr>
        <w:fldChar w:fldCharType="end"/>
      </w:r>
    </w:p>
    <w:p>
      <w:pPr>
        <w:pStyle w:val="28"/>
        <w:spacing w:line="360" w:lineRule="auto"/>
        <w:rPr>
          <w:rFonts w:eastAsia="宋体"/>
          <w:smallCaps w:val="0"/>
          <w:color w:val="auto"/>
          <w:sz w:val="21"/>
          <w:szCs w:val="21"/>
          <w:highlight w:val="none"/>
        </w:rPr>
      </w:pPr>
      <w:r>
        <w:rPr>
          <w:rFonts w:hint="eastAsia" w:eastAsia="宋体"/>
          <w:color w:val="auto"/>
          <w:sz w:val="21"/>
          <w:szCs w:val="21"/>
          <w:highlight w:val="none"/>
        </w:rPr>
        <w:t>六、评</w:t>
      </w:r>
      <w:r>
        <w:rPr>
          <w:rFonts w:eastAsia="宋体"/>
          <w:color w:val="auto"/>
          <w:sz w:val="21"/>
          <w:szCs w:val="21"/>
          <w:highlight w:val="none"/>
        </w:rPr>
        <w:t xml:space="preserve"> </w:t>
      </w:r>
      <w:r>
        <w:rPr>
          <w:rFonts w:hint="eastAsia" w:eastAsia="宋体"/>
          <w:color w:val="auto"/>
          <w:sz w:val="21"/>
          <w:szCs w:val="21"/>
          <w:highlight w:val="none"/>
        </w:rPr>
        <w:t>标</w:t>
      </w:r>
      <w:r>
        <w:rPr>
          <w:rFonts w:eastAsia="宋体"/>
          <w:color w:val="auto"/>
          <w:sz w:val="21"/>
          <w:szCs w:val="21"/>
          <w:highlight w:val="none"/>
        </w:rPr>
        <w:tab/>
      </w:r>
      <w:r>
        <w:rPr>
          <w:rFonts w:eastAsia="宋体"/>
          <w:color w:val="auto"/>
          <w:sz w:val="21"/>
          <w:szCs w:val="21"/>
          <w:highlight w:val="none"/>
        </w:rPr>
        <w:fldChar w:fldCharType="begin"/>
      </w:r>
      <w:r>
        <w:rPr>
          <w:rFonts w:eastAsia="宋体"/>
          <w:color w:val="auto"/>
          <w:sz w:val="21"/>
          <w:szCs w:val="21"/>
          <w:highlight w:val="none"/>
        </w:rPr>
        <w:instrText xml:space="preserve"> PAGEREF _Toc244506857 \h </w:instrText>
      </w:r>
      <w:r>
        <w:rPr>
          <w:rFonts w:eastAsia="宋体"/>
          <w:color w:val="auto"/>
          <w:sz w:val="21"/>
          <w:szCs w:val="21"/>
          <w:highlight w:val="none"/>
        </w:rPr>
        <w:fldChar w:fldCharType="separate"/>
      </w:r>
      <w:r>
        <w:rPr>
          <w:rFonts w:eastAsia="宋体"/>
          <w:color w:val="auto"/>
          <w:sz w:val="21"/>
          <w:szCs w:val="21"/>
          <w:highlight w:val="none"/>
        </w:rPr>
        <w:t>13</w:t>
      </w:r>
      <w:r>
        <w:rPr>
          <w:rFonts w:eastAsia="宋体"/>
          <w:color w:val="auto"/>
          <w:sz w:val="21"/>
          <w:szCs w:val="21"/>
          <w:highlight w:val="none"/>
        </w:rPr>
        <w:fldChar w:fldCharType="end"/>
      </w:r>
    </w:p>
    <w:p>
      <w:pPr>
        <w:pStyle w:val="28"/>
        <w:spacing w:line="360" w:lineRule="auto"/>
        <w:rPr>
          <w:rFonts w:eastAsia="宋体"/>
          <w:smallCaps w:val="0"/>
          <w:color w:val="auto"/>
          <w:sz w:val="21"/>
          <w:szCs w:val="21"/>
          <w:highlight w:val="none"/>
        </w:rPr>
      </w:pPr>
      <w:r>
        <w:rPr>
          <w:rFonts w:hint="eastAsia" w:eastAsia="宋体"/>
          <w:color w:val="auto"/>
          <w:sz w:val="21"/>
          <w:szCs w:val="21"/>
          <w:highlight w:val="none"/>
        </w:rPr>
        <w:t>七、定标与合同的授予</w:t>
      </w:r>
      <w:r>
        <w:rPr>
          <w:rFonts w:eastAsia="宋体"/>
          <w:color w:val="auto"/>
          <w:sz w:val="21"/>
          <w:szCs w:val="21"/>
          <w:highlight w:val="none"/>
        </w:rPr>
        <w:tab/>
      </w:r>
      <w:r>
        <w:rPr>
          <w:rFonts w:eastAsia="宋体"/>
          <w:color w:val="auto"/>
          <w:sz w:val="21"/>
          <w:szCs w:val="21"/>
          <w:highlight w:val="none"/>
        </w:rPr>
        <w:fldChar w:fldCharType="begin"/>
      </w:r>
      <w:r>
        <w:rPr>
          <w:rFonts w:eastAsia="宋体"/>
          <w:color w:val="auto"/>
          <w:sz w:val="21"/>
          <w:szCs w:val="21"/>
          <w:highlight w:val="none"/>
        </w:rPr>
        <w:instrText xml:space="preserve"> PAGEREF _Toc244506858 \h </w:instrText>
      </w:r>
      <w:r>
        <w:rPr>
          <w:rFonts w:eastAsia="宋体"/>
          <w:color w:val="auto"/>
          <w:sz w:val="21"/>
          <w:szCs w:val="21"/>
          <w:highlight w:val="none"/>
        </w:rPr>
        <w:fldChar w:fldCharType="separate"/>
      </w:r>
      <w:r>
        <w:rPr>
          <w:rFonts w:eastAsia="宋体"/>
          <w:color w:val="auto"/>
          <w:sz w:val="21"/>
          <w:szCs w:val="21"/>
          <w:highlight w:val="none"/>
        </w:rPr>
        <w:t>14</w:t>
      </w:r>
      <w:r>
        <w:rPr>
          <w:rFonts w:eastAsia="宋体"/>
          <w:color w:val="auto"/>
          <w:sz w:val="21"/>
          <w:szCs w:val="21"/>
          <w:highlight w:val="none"/>
        </w:rPr>
        <w:fldChar w:fldCharType="end"/>
      </w:r>
    </w:p>
    <w:p>
      <w:pPr>
        <w:pStyle w:val="25"/>
        <w:tabs>
          <w:tab w:val="right" w:leader="dot" w:pos="9628"/>
        </w:tabs>
        <w:spacing w:line="360" w:lineRule="auto"/>
        <w:rPr>
          <w:rFonts w:ascii="宋体" w:hAnsi="宋体"/>
          <w:color w:val="auto"/>
          <w:szCs w:val="21"/>
          <w:highlight w:val="none"/>
        </w:rPr>
      </w:pPr>
      <w:r>
        <w:rPr>
          <w:rFonts w:hint="eastAsia" w:ascii="宋体" w:hAnsi="宋体"/>
          <w:color w:val="auto"/>
          <w:szCs w:val="21"/>
          <w:highlight w:val="none"/>
        </w:rPr>
        <w:t>第二章</w:t>
      </w:r>
      <w:r>
        <w:rPr>
          <w:rFonts w:ascii="宋体" w:hAnsi="宋体"/>
          <w:color w:val="auto"/>
          <w:szCs w:val="21"/>
          <w:highlight w:val="none"/>
        </w:rPr>
        <w:t xml:space="preserve"> </w:t>
      </w:r>
      <w:r>
        <w:rPr>
          <w:rFonts w:hint="eastAsia" w:ascii="宋体" w:hAnsi="宋体"/>
          <w:color w:val="auto"/>
          <w:szCs w:val="21"/>
          <w:highlight w:val="none"/>
        </w:rPr>
        <w:t>投标技术要求</w:t>
      </w:r>
      <w:r>
        <w:rPr>
          <w:rFonts w:ascii="宋体" w:hAnsi="宋体"/>
          <w:color w:val="auto"/>
          <w:szCs w:val="21"/>
          <w:highlight w:val="none"/>
        </w:rPr>
        <w:tab/>
      </w:r>
      <w:r>
        <w:rPr>
          <w:rFonts w:ascii="宋体" w:hAnsi="宋体"/>
          <w:color w:val="auto"/>
          <w:szCs w:val="21"/>
          <w:highlight w:val="none"/>
        </w:rPr>
        <w:fldChar w:fldCharType="begin"/>
      </w:r>
      <w:r>
        <w:rPr>
          <w:rFonts w:ascii="宋体" w:hAnsi="宋体"/>
          <w:color w:val="auto"/>
          <w:szCs w:val="21"/>
          <w:highlight w:val="none"/>
        </w:rPr>
        <w:instrText xml:space="preserve"> PAGEREF _Toc244506859 \h </w:instrText>
      </w:r>
      <w:r>
        <w:rPr>
          <w:rFonts w:ascii="宋体" w:hAnsi="宋体"/>
          <w:color w:val="auto"/>
          <w:szCs w:val="21"/>
          <w:highlight w:val="none"/>
        </w:rPr>
        <w:fldChar w:fldCharType="separate"/>
      </w:r>
      <w:r>
        <w:rPr>
          <w:rFonts w:ascii="宋体" w:hAnsi="宋体"/>
          <w:color w:val="auto"/>
          <w:szCs w:val="21"/>
          <w:highlight w:val="none"/>
        </w:rPr>
        <w:t>16</w:t>
      </w:r>
      <w:r>
        <w:rPr>
          <w:rFonts w:ascii="宋体" w:hAnsi="宋体"/>
          <w:color w:val="auto"/>
          <w:szCs w:val="21"/>
          <w:highlight w:val="none"/>
        </w:rPr>
        <w:fldChar w:fldCharType="end"/>
      </w:r>
    </w:p>
    <w:p>
      <w:pPr>
        <w:pStyle w:val="28"/>
        <w:spacing w:line="360" w:lineRule="auto"/>
        <w:rPr>
          <w:rFonts w:eastAsia="宋体"/>
          <w:smallCaps w:val="0"/>
          <w:color w:val="auto"/>
          <w:sz w:val="21"/>
          <w:szCs w:val="21"/>
          <w:highlight w:val="none"/>
        </w:rPr>
      </w:pPr>
      <w:r>
        <w:rPr>
          <w:rFonts w:hint="eastAsia" w:eastAsia="宋体"/>
          <w:color w:val="auto"/>
          <w:sz w:val="21"/>
          <w:szCs w:val="21"/>
          <w:highlight w:val="none"/>
        </w:rPr>
        <w:t>一、附件</w:t>
      </w:r>
      <w:r>
        <w:rPr>
          <w:rFonts w:eastAsia="宋体"/>
          <w:color w:val="auto"/>
          <w:sz w:val="21"/>
          <w:szCs w:val="21"/>
          <w:highlight w:val="none"/>
        </w:rPr>
        <w:t>1</w:t>
      </w:r>
      <w:r>
        <w:rPr>
          <w:rFonts w:hint="eastAsia" w:eastAsia="宋体"/>
          <w:color w:val="auto"/>
          <w:sz w:val="21"/>
          <w:szCs w:val="21"/>
          <w:highlight w:val="none"/>
        </w:rPr>
        <w:t>：《技术要求》</w:t>
      </w:r>
      <w:r>
        <w:rPr>
          <w:rFonts w:eastAsia="宋体"/>
          <w:color w:val="auto"/>
          <w:sz w:val="21"/>
          <w:szCs w:val="21"/>
          <w:highlight w:val="none"/>
        </w:rPr>
        <w:tab/>
      </w:r>
      <w:r>
        <w:rPr>
          <w:rFonts w:eastAsia="宋体"/>
          <w:color w:val="auto"/>
          <w:sz w:val="21"/>
          <w:szCs w:val="21"/>
          <w:highlight w:val="none"/>
        </w:rPr>
        <w:fldChar w:fldCharType="begin"/>
      </w:r>
      <w:r>
        <w:rPr>
          <w:rFonts w:eastAsia="宋体"/>
          <w:color w:val="auto"/>
          <w:sz w:val="21"/>
          <w:szCs w:val="21"/>
          <w:highlight w:val="none"/>
        </w:rPr>
        <w:instrText xml:space="preserve"> PAGEREF _Toc244506860 \h </w:instrText>
      </w:r>
      <w:r>
        <w:rPr>
          <w:rFonts w:eastAsia="宋体"/>
          <w:color w:val="auto"/>
          <w:sz w:val="21"/>
          <w:szCs w:val="21"/>
          <w:highlight w:val="none"/>
        </w:rPr>
        <w:fldChar w:fldCharType="separate"/>
      </w:r>
      <w:r>
        <w:rPr>
          <w:rFonts w:eastAsia="宋体"/>
          <w:color w:val="auto"/>
          <w:sz w:val="21"/>
          <w:szCs w:val="21"/>
          <w:highlight w:val="none"/>
        </w:rPr>
        <w:t>16</w:t>
      </w:r>
      <w:r>
        <w:rPr>
          <w:rFonts w:eastAsia="宋体"/>
          <w:color w:val="auto"/>
          <w:sz w:val="21"/>
          <w:szCs w:val="21"/>
          <w:highlight w:val="none"/>
        </w:rPr>
        <w:fldChar w:fldCharType="end"/>
      </w:r>
    </w:p>
    <w:p>
      <w:pPr>
        <w:pStyle w:val="28"/>
        <w:spacing w:line="360" w:lineRule="auto"/>
        <w:rPr>
          <w:rFonts w:eastAsia="宋体"/>
          <w:smallCaps w:val="0"/>
          <w:color w:val="auto"/>
          <w:sz w:val="21"/>
          <w:szCs w:val="21"/>
          <w:highlight w:val="none"/>
        </w:rPr>
      </w:pPr>
      <w:r>
        <w:rPr>
          <w:rFonts w:hint="eastAsia" w:eastAsia="宋体"/>
          <w:color w:val="auto"/>
          <w:sz w:val="21"/>
          <w:szCs w:val="21"/>
          <w:highlight w:val="none"/>
        </w:rPr>
        <w:t>二、其他要求</w:t>
      </w:r>
      <w:r>
        <w:rPr>
          <w:rFonts w:eastAsia="宋体"/>
          <w:color w:val="auto"/>
          <w:sz w:val="21"/>
          <w:szCs w:val="21"/>
          <w:highlight w:val="none"/>
        </w:rPr>
        <w:tab/>
      </w:r>
      <w:r>
        <w:rPr>
          <w:rFonts w:eastAsia="宋体"/>
          <w:color w:val="auto"/>
          <w:sz w:val="21"/>
          <w:szCs w:val="21"/>
          <w:highlight w:val="none"/>
        </w:rPr>
        <w:fldChar w:fldCharType="begin"/>
      </w:r>
      <w:r>
        <w:rPr>
          <w:rFonts w:eastAsia="宋体"/>
          <w:color w:val="auto"/>
          <w:sz w:val="21"/>
          <w:szCs w:val="21"/>
          <w:highlight w:val="none"/>
        </w:rPr>
        <w:instrText xml:space="preserve"> PAGEREF _Toc244506861 \h </w:instrText>
      </w:r>
      <w:r>
        <w:rPr>
          <w:rFonts w:eastAsia="宋体"/>
          <w:color w:val="auto"/>
          <w:sz w:val="21"/>
          <w:szCs w:val="21"/>
          <w:highlight w:val="none"/>
        </w:rPr>
        <w:fldChar w:fldCharType="separate"/>
      </w:r>
      <w:r>
        <w:rPr>
          <w:rFonts w:eastAsia="宋体"/>
          <w:color w:val="auto"/>
          <w:sz w:val="21"/>
          <w:szCs w:val="21"/>
          <w:highlight w:val="none"/>
        </w:rPr>
        <w:t>16</w:t>
      </w:r>
      <w:r>
        <w:rPr>
          <w:rFonts w:eastAsia="宋体"/>
          <w:color w:val="auto"/>
          <w:sz w:val="21"/>
          <w:szCs w:val="21"/>
          <w:highlight w:val="none"/>
        </w:rPr>
        <w:fldChar w:fldCharType="end"/>
      </w:r>
    </w:p>
    <w:p>
      <w:pPr>
        <w:pStyle w:val="25"/>
        <w:tabs>
          <w:tab w:val="right" w:leader="dot" w:pos="9628"/>
        </w:tabs>
        <w:spacing w:line="360" w:lineRule="auto"/>
        <w:rPr>
          <w:rFonts w:ascii="宋体" w:hAnsi="宋体"/>
          <w:color w:val="auto"/>
          <w:szCs w:val="21"/>
          <w:highlight w:val="none"/>
        </w:rPr>
      </w:pPr>
      <w:r>
        <w:rPr>
          <w:rFonts w:hint="eastAsia" w:ascii="宋体" w:hAnsi="宋体"/>
          <w:color w:val="auto"/>
          <w:szCs w:val="21"/>
          <w:highlight w:val="none"/>
        </w:rPr>
        <w:t>第三章</w:t>
      </w:r>
      <w:r>
        <w:rPr>
          <w:rFonts w:ascii="宋体" w:hAnsi="宋体"/>
          <w:color w:val="auto"/>
          <w:szCs w:val="21"/>
          <w:highlight w:val="none"/>
        </w:rPr>
        <w:t xml:space="preserve"> </w:t>
      </w:r>
      <w:r>
        <w:rPr>
          <w:rFonts w:hint="eastAsia" w:ascii="宋体" w:hAnsi="宋体"/>
          <w:color w:val="auto"/>
          <w:szCs w:val="21"/>
          <w:highlight w:val="none"/>
        </w:rPr>
        <w:t>投标文件</w:t>
      </w:r>
      <w:r>
        <w:rPr>
          <w:rFonts w:ascii="宋体" w:hAnsi="宋体"/>
          <w:color w:val="auto"/>
          <w:szCs w:val="21"/>
          <w:highlight w:val="none"/>
        </w:rPr>
        <w:tab/>
      </w:r>
      <w:r>
        <w:rPr>
          <w:rFonts w:ascii="宋体" w:hAnsi="宋体"/>
          <w:color w:val="auto"/>
          <w:szCs w:val="21"/>
          <w:highlight w:val="none"/>
        </w:rPr>
        <w:fldChar w:fldCharType="begin"/>
      </w:r>
      <w:r>
        <w:rPr>
          <w:rFonts w:ascii="宋体" w:hAnsi="宋体"/>
          <w:color w:val="auto"/>
          <w:szCs w:val="21"/>
          <w:highlight w:val="none"/>
        </w:rPr>
        <w:instrText xml:space="preserve"> PAGEREF _Toc244506862 \h </w:instrText>
      </w:r>
      <w:r>
        <w:rPr>
          <w:rFonts w:ascii="宋体" w:hAnsi="宋体"/>
          <w:color w:val="auto"/>
          <w:szCs w:val="21"/>
          <w:highlight w:val="none"/>
        </w:rPr>
        <w:fldChar w:fldCharType="separate"/>
      </w:r>
      <w:r>
        <w:rPr>
          <w:rFonts w:ascii="宋体" w:hAnsi="宋体"/>
          <w:color w:val="auto"/>
          <w:szCs w:val="21"/>
          <w:highlight w:val="none"/>
        </w:rPr>
        <w:t>17</w:t>
      </w:r>
      <w:r>
        <w:rPr>
          <w:rFonts w:ascii="宋体" w:hAnsi="宋体"/>
          <w:color w:val="auto"/>
          <w:szCs w:val="21"/>
          <w:highlight w:val="none"/>
        </w:rPr>
        <w:fldChar w:fldCharType="end"/>
      </w:r>
    </w:p>
    <w:p>
      <w:pPr>
        <w:pStyle w:val="28"/>
        <w:spacing w:line="360" w:lineRule="auto"/>
        <w:rPr>
          <w:rFonts w:eastAsia="宋体"/>
          <w:smallCaps w:val="0"/>
          <w:color w:val="auto"/>
          <w:sz w:val="21"/>
          <w:szCs w:val="21"/>
          <w:highlight w:val="none"/>
        </w:rPr>
      </w:pPr>
      <w:r>
        <w:rPr>
          <w:rFonts w:hint="eastAsia" w:eastAsia="宋体"/>
          <w:color w:val="auto"/>
          <w:sz w:val="21"/>
          <w:szCs w:val="21"/>
          <w:highlight w:val="none"/>
        </w:rPr>
        <w:t>一、投标文件密封封面</w:t>
      </w:r>
      <w:r>
        <w:rPr>
          <w:rFonts w:eastAsia="宋体"/>
          <w:color w:val="auto"/>
          <w:sz w:val="21"/>
          <w:szCs w:val="21"/>
          <w:highlight w:val="none"/>
        </w:rPr>
        <w:tab/>
      </w:r>
      <w:r>
        <w:rPr>
          <w:rFonts w:eastAsia="宋体"/>
          <w:color w:val="auto"/>
          <w:sz w:val="21"/>
          <w:szCs w:val="21"/>
          <w:highlight w:val="none"/>
        </w:rPr>
        <w:fldChar w:fldCharType="begin"/>
      </w:r>
      <w:r>
        <w:rPr>
          <w:rFonts w:eastAsia="宋体"/>
          <w:color w:val="auto"/>
          <w:sz w:val="21"/>
          <w:szCs w:val="21"/>
          <w:highlight w:val="none"/>
        </w:rPr>
        <w:instrText xml:space="preserve"> PAGEREF _Toc244506863 \h </w:instrText>
      </w:r>
      <w:r>
        <w:rPr>
          <w:rFonts w:eastAsia="宋体"/>
          <w:color w:val="auto"/>
          <w:sz w:val="21"/>
          <w:szCs w:val="21"/>
          <w:highlight w:val="none"/>
        </w:rPr>
        <w:fldChar w:fldCharType="separate"/>
      </w:r>
      <w:r>
        <w:rPr>
          <w:rFonts w:eastAsia="宋体"/>
          <w:color w:val="auto"/>
          <w:sz w:val="21"/>
          <w:szCs w:val="21"/>
          <w:highlight w:val="none"/>
        </w:rPr>
        <w:t>17</w:t>
      </w:r>
      <w:r>
        <w:rPr>
          <w:rFonts w:eastAsia="宋体"/>
          <w:color w:val="auto"/>
          <w:sz w:val="21"/>
          <w:szCs w:val="21"/>
          <w:highlight w:val="none"/>
        </w:rPr>
        <w:fldChar w:fldCharType="end"/>
      </w:r>
    </w:p>
    <w:p>
      <w:pPr>
        <w:pStyle w:val="28"/>
        <w:spacing w:line="360" w:lineRule="auto"/>
        <w:rPr>
          <w:rFonts w:eastAsia="宋体"/>
          <w:smallCaps w:val="0"/>
          <w:color w:val="auto"/>
          <w:sz w:val="21"/>
          <w:szCs w:val="21"/>
          <w:highlight w:val="none"/>
        </w:rPr>
      </w:pPr>
      <w:r>
        <w:rPr>
          <w:rFonts w:hint="eastAsia" w:eastAsia="宋体"/>
          <w:color w:val="auto"/>
          <w:sz w:val="21"/>
          <w:szCs w:val="21"/>
          <w:highlight w:val="none"/>
        </w:rPr>
        <w:t>二、投标函件部分</w:t>
      </w:r>
      <w:r>
        <w:rPr>
          <w:rFonts w:eastAsia="宋体"/>
          <w:color w:val="auto"/>
          <w:sz w:val="21"/>
          <w:szCs w:val="21"/>
          <w:highlight w:val="none"/>
        </w:rPr>
        <w:tab/>
      </w:r>
      <w:r>
        <w:rPr>
          <w:rFonts w:eastAsia="宋体"/>
          <w:color w:val="auto"/>
          <w:sz w:val="21"/>
          <w:szCs w:val="21"/>
          <w:highlight w:val="none"/>
        </w:rPr>
        <w:fldChar w:fldCharType="begin"/>
      </w:r>
      <w:r>
        <w:rPr>
          <w:rFonts w:eastAsia="宋体"/>
          <w:color w:val="auto"/>
          <w:sz w:val="21"/>
          <w:szCs w:val="21"/>
          <w:highlight w:val="none"/>
        </w:rPr>
        <w:instrText xml:space="preserve"> PAGEREF _Toc244506864 \h </w:instrText>
      </w:r>
      <w:r>
        <w:rPr>
          <w:rFonts w:eastAsia="宋体"/>
          <w:color w:val="auto"/>
          <w:sz w:val="21"/>
          <w:szCs w:val="21"/>
          <w:highlight w:val="none"/>
        </w:rPr>
        <w:fldChar w:fldCharType="separate"/>
      </w:r>
      <w:r>
        <w:rPr>
          <w:rFonts w:eastAsia="宋体"/>
          <w:color w:val="auto"/>
          <w:sz w:val="21"/>
          <w:szCs w:val="21"/>
          <w:highlight w:val="none"/>
        </w:rPr>
        <w:t>18</w:t>
      </w:r>
      <w:r>
        <w:rPr>
          <w:rFonts w:eastAsia="宋体"/>
          <w:color w:val="auto"/>
          <w:sz w:val="21"/>
          <w:szCs w:val="21"/>
          <w:highlight w:val="none"/>
        </w:rPr>
        <w:fldChar w:fldCharType="end"/>
      </w:r>
    </w:p>
    <w:p>
      <w:pPr>
        <w:pStyle w:val="28"/>
        <w:spacing w:line="360" w:lineRule="auto"/>
        <w:rPr>
          <w:rFonts w:eastAsia="宋体"/>
          <w:smallCaps w:val="0"/>
          <w:color w:val="auto"/>
          <w:sz w:val="21"/>
          <w:szCs w:val="21"/>
          <w:highlight w:val="none"/>
        </w:rPr>
      </w:pPr>
      <w:r>
        <w:rPr>
          <w:rFonts w:hint="eastAsia" w:eastAsia="宋体"/>
          <w:color w:val="auto"/>
          <w:sz w:val="21"/>
          <w:szCs w:val="21"/>
          <w:highlight w:val="none"/>
        </w:rPr>
        <w:t>三、经济标书部分</w:t>
      </w:r>
      <w:r>
        <w:rPr>
          <w:rFonts w:eastAsia="宋体"/>
          <w:color w:val="auto"/>
          <w:sz w:val="21"/>
          <w:szCs w:val="21"/>
          <w:highlight w:val="none"/>
        </w:rPr>
        <w:tab/>
      </w:r>
      <w:r>
        <w:rPr>
          <w:rFonts w:eastAsia="宋体"/>
          <w:color w:val="auto"/>
          <w:sz w:val="21"/>
          <w:szCs w:val="21"/>
          <w:highlight w:val="none"/>
        </w:rPr>
        <w:fldChar w:fldCharType="begin"/>
      </w:r>
      <w:r>
        <w:rPr>
          <w:rFonts w:eastAsia="宋体"/>
          <w:color w:val="auto"/>
          <w:sz w:val="21"/>
          <w:szCs w:val="21"/>
          <w:highlight w:val="none"/>
        </w:rPr>
        <w:instrText xml:space="preserve"> PAGEREF _Toc244506865 \h </w:instrText>
      </w:r>
      <w:r>
        <w:rPr>
          <w:rFonts w:eastAsia="宋体"/>
          <w:color w:val="auto"/>
          <w:sz w:val="21"/>
          <w:szCs w:val="21"/>
          <w:highlight w:val="none"/>
        </w:rPr>
        <w:fldChar w:fldCharType="separate"/>
      </w:r>
      <w:r>
        <w:rPr>
          <w:rFonts w:eastAsia="宋体"/>
          <w:color w:val="auto"/>
          <w:sz w:val="21"/>
          <w:szCs w:val="21"/>
          <w:highlight w:val="none"/>
        </w:rPr>
        <w:t>23</w:t>
      </w:r>
      <w:r>
        <w:rPr>
          <w:rFonts w:eastAsia="宋体"/>
          <w:color w:val="auto"/>
          <w:sz w:val="21"/>
          <w:szCs w:val="21"/>
          <w:highlight w:val="none"/>
        </w:rPr>
        <w:fldChar w:fldCharType="end"/>
      </w:r>
    </w:p>
    <w:p>
      <w:pPr>
        <w:pStyle w:val="28"/>
        <w:spacing w:line="360" w:lineRule="auto"/>
        <w:rPr>
          <w:rFonts w:eastAsia="宋体"/>
          <w:smallCaps w:val="0"/>
          <w:color w:val="auto"/>
          <w:sz w:val="21"/>
          <w:szCs w:val="21"/>
          <w:highlight w:val="none"/>
        </w:rPr>
      </w:pPr>
      <w:r>
        <w:rPr>
          <w:rFonts w:hint="eastAsia" w:eastAsia="宋体"/>
          <w:color w:val="auto"/>
          <w:sz w:val="21"/>
          <w:szCs w:val="21"/>
          <w:highlight w:val="none"/>
        </w:rPr>
        <w:t>四、技术标书部分</w:t>
      </w:r>
      <w:r>
        <w:rPr>
          <w:rFonts w:eastAsia="宋体"/>
          <w:color w:val="auto"/>
          <w:sz w:val="21"/>
          <w:szCs w:val="21"/>
          <w:highlight w:val="none"/>
        </w:rPr>
        <w:tab/>
      </w:r>
      <w:r>
        <w:rPr>
          <w:rFonts w:eastAsia="宋体"/>
          <w:color w:val="auto"/>
          <w:sz w:val="21"/>
          <w:szCs w:val="21"/>
          <w:highlight w:val="none"/>
        </w:rPr>
        <w:fldChar w:fldCharType="begin"/>
      </w:r>
      <w:r>
        <w:rPr>
          <w:rFonts w:eastAsia="宋体"/>
          <w:color w:val="auto"/>
          <w:sz w:val="21"/>
          <w:szCs w:val="21"/>
          <w:highlight w:val="none"/>
        </w:rPr>
        <w:instrText xml:space="preserve"> PAGEREF _Toc244506866 \h </w:instrText>
      </w:r>
      <w:r>
        <w:rPr>
          <w:rFonts w:eastAsia="宋体"/>
          <w:color w:val="auto"/>
          <w:sz w:val="21"/>
          <w:szCs w:val="21"/>
          <w:highlight w:val="none"/>
        </w:rPr>
        <w:fldChar w:fldCharType="separate"/>
      </w:r>
      <w:r>
        <w:rPr>
          <w:rFonts w:eastAsia="宋体"/>
          <w:color w:val="auto"/>
          <w:sz w:val="21"/>
          <w:szCs w:val="21"/>
          <w:highlight w:val="none"/>
        </w:rPr>
        <w:t>27</w:t>
      </w:r>
      <w:r>
        <w:rPr>
          <w:rFonts w:eastAsia="宋体"/>
          <w:color w:val="auto"/>
          <w:sz w:val="21"/>
          <w:szCs w:val="21"/>
          <w:highlight w:val="none"/>
        </w:rPr>
        <w:fldChar w:fldCharType="end"/>
      </w:r>
    </w:p>
    <w:p>
      <w:pPr>
        <w:pStyle w:val="28"/>
        <w:spacing w:line="360" w:lineRule="auto"/>
        <w:rPr>
          <w:rFonts w:eastAsia="宋体"/>
          <w:smallCaps w:val="0"/>
          <w:color w:val="auto"/>
          <w:sz w:val="21"/>
          <w:szCs w:val="21"/>
          <w:highlight w:val="none"/>
        </w:rPr>
      </w:pPr>
      <w:r>
        <w:rPr>
          <w:rFonts w:hint="eastAsia" w:eastAsia="宋体"/>
          <w:color w:val="auto"/>
          <w:sz w:val="21"/>
          <w:szCs w:val="21"/>
          <w:highlight w:val="none"/>
        </w:rPr>
        <w:t>五、合同条款部分</w:t>
      </w:r>
      <w:r>
        <w:rPr>
          <w:rFonts w:eastAsia="宋体"/>
          <w:color w:val="auto"/>
          <w:sz w:val="21"/>
          <w:szCs w:val="21"/>
          <w:highlight w:val="none"/>
        </w:rPr>
        <w:tab/>
      </w:r>
      <w:r>
        <w:rPr>
          <w:rFonts w:eastAsia="宋体"/>
          <w:color w:val="auto"/>
          <w:sz w:val="21"/>
          <w:szCs w:val="21"/>
          <w:highlight w:val="none"/>
        </w:rPr>
        <w:fldChar w:fldCharType="begin"/>
      </w:r>
      <w:r>
        <w:rPr>
          <w:rFonts w:eastAsia="宋体"/>
          <w:color w:val="auto"/>
          <w:sz w:val="21"/>
          <w:szCs w:val="21"/>
          <w:highlight w:val="none"/>
        </w:rPr>
        <w:instrText xml:space="preserve"> PAGEREF _Toc244506867 \h </w:instrText>
      </w:r>
      <w:r>
        <w:rPr>
          <w:rFonts w:eastAsia="宋体"/>
          <w:color w:val="auto"/>
          <w:sz w:val="21"/>
          <w:szCs w:val="21"/>
          <w:highlight w:val="none"/>
        </w:rPr>
        <w:fldChar w:fldCharType="separate"/>
      </w:r>
      <w:r>
        <w:rPr>
          <w:rFonts w:eastAsia="宋体"/>
          <w:color w:val="auto"/>
          <w:sz w:val="21"/>
          <w:szCs w:val="21"/>
          <w:highlight w:val="none"/>
        </w:rPr>
        <w:t>33</w:t>
      </w:r>
      <w:r>
        <w:rPr>
          <w:rFonts w:eastAsia="宋体"/>
          <w:color w:val="auto"/>
          <w:sz w:val="21"/>
          <w:szCs w:val="21"/>
          <w:highlight w:val="none"/>
        </w:rPr>
        <w:fldChar w:fldCharType="end"/>
      </w:r>
    </w:p>
    <w:p>
      <w:pPr>
        <w:spacing w:line="360" w:lineRule="auto"/>
        <w:jc w:val="center"/>
        <w:rPr>
          <w:rFonts w:ascii="宋体" w:hAnsi="宋体"/>
          <w:color w:val="auto"/>
          <w:sz w:val="24"/>
          <w:szCs w:val="24"/>
          <w:highlight w:val="none"/>
        </w:rPr>
      </w:pPr>
      <w:r>
        <w:rPr>
          <w:rFonts w:ascii="宋体" w:hAnsi="宋体"/>
          <w:color w:val="auto"/>
          <w:szCs w:val="21"/>
          <w:highlight w:val="none"/>
        </w:rPr>
        <w:fldChar w:fldCharType="end"/>
      </w:r>
    </w:p>
    <w:p>
      <w:pPr>
        <w:jc w:val="center"/>
        <w:rPr>
          <w:rFonts w:ascii="宋体" w:hAnsi="宋体"/>
          <w:color w:val="auto"/>
          <w:szCs w:val="21"/>
          <w:highlight w:val="none"/>
        </w:rPr>
      </w:pPr>
      <w:r>
        <w:rPr>
          <w:rFonts w:ascii="宋体" w:hAnsi="宋体"/>
          <w:color w:val="auto"/>
          <w:szCs w:val="21"/>
          <w:highlight w:val="none"/>
        </w:rPr>
        <w:br w:type="page"/>
      </w:r>
    </w:p>
    <w:p>
      <w:pPr>
        <w:pStyle w:val="4"/>
        <w:jc w:val="center"/>
        <w:rPr>
          <w:rFonts w:ascii="宋体" w:hAnsi="宋体"/>
          <w:color w:val="auto"/>
          <w:sz w:val="21"/>
          <w:szCs w:val="21"/>
          <w:highlight w:val="none"/>
        </w:rPr>
      </w:pPr>
      <w:bookmarkStart w:id="0" w:name="_Toc244506851"/>
      <w:r>
        <w:rPr>
          <w:rFonts w:hint="eastAsia" w:ascii="宋体" w:hAnsi="宋体"/>
          <w:color w:val="auto"/>
          <w:sz w:val="21"/>
          <w:szCs w:val="21"/>
          <w:highlight w:val="none"/>
        </w:rPr>
        <w:t>第一章 投标人须知</w:t>
      </w:r>
      <w:bookmarkEnd w:id="0"/>
    </w:p>
    <w:p>
      <w:pPr>
        <w:jc w:val="center"/>
        <w:rPr>
          <w:rFonts w:ascii="宋体" w:hAnsi="宋体"/>
          <w:b/>
          <w:color w:val="auto"/>
          <w:szCs w:val="21"/>
          <w:highlight w:val="none"/>
        </w:rPr>
      </w:pPr>
      <w:r>
        <w:rPr>
          <w:rFonts w:hint="eastAsia" w:ascii="宋体" w:hAnsi="宋体"/>
          <w:b/>
          <w:color w:val="auto"/>
          <w:szCs w:val="21"/>
          <w:highlight w:val="none"/>
        </w:rPr>
        <w:t>投标须知前附表</w:t>
      </w:r>
    </w:p>
    <w:tbl>
      <w:tblPr>
        <w:tblStyle w:val="33"/>
        <w:tblW w:w="9923" w:type="dxa"/>
        <w:jc w:val="center"/>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9"/>
        <w:gridCol w:w="479"/>
        <w:gridCol w:w="1504"/>
        <w:gridCol w:w="7371"/>
      </w:tblGrid>
      <w:tr>
        <w:tblPrEx>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69" w:type="dxa"/>
            <w:vAlign w:val="center"/>
          </w:tcPr>
          <w:p>
            <w:pPr>
              <w:spacing w:line="360" w:lineRule="exact"/>
              <w:jc w:val="center"/>
              <w:rPr>
                <w:rFonts w:ascii="宋体" w:hAnsi="宋体"/>
                <w:color w:val="auto"/>
                <w:szCs w:val="21"/>
                <w:highlight w:val="none"/>
              </w:rPr>
            </w:pPr>
            <w:r>
              <w:rPr>
                <w:rFonts w:ascii="宋体" w:hAnsi="宋体"/>
                <w:color w:val="auto"/>
                <w:szCs w:val="21"/>
                <w:highlight w:val="none"/>
              </w:rPr>
              <w:t>1</w:t>
            </w:r>
          </w:p>
        </w:tc>
        <w:tc>
          <w:tcPr>
            <w:tcW w:w="1983" w:type="dxa"/>
            <w:gridSpan w:val="2"/>
            <w:vAlign w:val="center"/>
          </w:tcPr>
          <w:p>
            <w:pPr>
              <w:spacing w:line="360" w:lineRule="exact"/>
              <w:ind w:left="315" w:hanging="315" w:hangingChars="150"/>
              <w:rPr>
                <w:rFonts w:ascii="宋体" w:hAnsi="宋体"/>
                <w:color w:val="auto"/>
                <w:szCs w:val="21"/>
                <w:highlight w:val="none"/>
              </w:rPr>
            </w:pPr>
            <w:r>
              <w:rPr>
                <w:rFonts w:hint="eastAsia" w:ascii="宋体" w:hAnsi="宋体"/>
                <w:color w:val="auto"/>
                <w:szCs w:val="21"/>
                <w:highlight w:val="none"/>
              </w:rPr>
              <w:t>工程建设单位</w:t>
            </w:r>
          </w:p>
        </w:tc>
        <w:tc>
          <w:tcPr>
            <w:tcW w:w="7371" w:type="dxa"/>
            <w:vAlign w:val="center"/>
          </w:tcPr>
          <w:p>
            <w:pPr>
              <w:pStyle w:val="60"/>
              <w:numPr>
                <w:ilvl w:val="0"/>
                <w:numId w:val="1"/>
              </w:numPr>
              <w:spacing w:line="360" w:lineRule="exact"/>
              <w:ind w:firstLineChars="0"/>
              <w:rPr>
                <w:rFonts w:ascii="宋体" w:hAnsi="宋体"/>
                <w:color w:val="auto"/>
                <w:szCs w:val="21"/>
                <w:highlight w:val="none"/>
              </w:rPr>
            </w:pPr>
            <w:r>
              <w:rPr>
                <w:rFonts w:hint="eastAsia" w:ascii="宋体" w:hAnsi="宋体"/>
                <w:color w:val="auto"/>
                <w:szCs w:val="21"/>
                <w:highlight w:val="none"/>
                <w:lang w:eastAsia="zh-CN"/>
              </w:rPr>
              <w:t>江苏港程物流综合服务有限公司</w:t>
            </w:r>
          </w:p>
        </w:tc>
      </w:tr>
      <w:tr>
        <w:tblPrEx>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69" w:type="dxa"/>
            <w:vMerge w:val="restart"/>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2</w:t>
            </w:r>
          </w:p>
        </w:tc>
        <w:tc>
          <w:tcPr>
            <w:tcW w:w="479" w:type="dxa"/>
            <w:vMerge w:val="restart"/>
            <w:vAlign w:val="center"/>
          </w:tcPr>
          <w:p>
            <w:pPr>
              <w:spacing w:line="380" w:lineRule="exact"/>
              <w:jc w:val="left"/>
              <w:rPr>
                <w:rFonts w:ascii="宋体" w:hAnsi="宋体"/>
                <w:color w:val="auto"/>
                <w:szCs w:val="21"/>
                <w:highlight w:val="none"/>
              </w:rPr>
            </w:pPr>
            <w:r>
              <w:rPr>
                <w:rFonts w:hint="eastAsia" w:ascii="宋体" w:hAnsi="宋体"/>
                <w:color w:val="auto"/>
                <w:szCs w:val="21"/>
                <w:highlight w:val="none"/>
              </w:rPr>
              <w:t>建</w:t>
            </w:r>
          </w:p>
          <w:p>
            <w:pPr>
              <w:spacing w:line="380" w:lineRule="exact"/>
              <w:jc w:val="left"/>
              <w:rPr>
                <w:rFonts w:ascii="宋体" w:hAnsi="宋体"/>
                <w:color w:val="auto"/>
                <w:szCs w:val="21"/>
                <w:highlight w:val="none"/>
              </w:rPr>
            </w:pPr>
            <w:r>
              <w:rPr>
                <w:rFonts w:hint="eastAsia" w:ascii="宋体" w:hAnsi="宋体"/>
                <w:color w:val="auto"/>
                <w:szCs w:val="21"/>
                <w:highlight w:val="none"/>
              </w:rPr>
              <w:t>筑</w:t>
            </w:r>
          </w:p>
          <w:p>
            <w:pPr>
              <w:spacing w:line="380" w:lineRule="exact"/>
              <w:jc w:val="left"/>
              <w:rPr>
                <w:rFonts w:ascii="宋体" w:hAnsi="宋体"/>
                <w:color w:val="auto"/>
                <w:szCs w:val="21"/>
                <w:highlight w:val="none"/>
              </w:rPr>
            </w:pPr>
            <w:r>
              <w:rPr>
                <w:rFonts w:hint="eastAsia" w:ascii="宋体" w:hAnsi="宋体"/>
                <w:color w:val="auto"/>
                <w:szCs w:val="21"/>
                <w:highlight w:val="none"/>
              </w:rPr>
              <w:t>工</w:t>
            </w:r>
          </w:p>
          <w:p>
            <w:pPr>
              <w:spacing w:line="380" w:lineRule="exact"/>
              <w:jc w:val="left"/>
              <w:rPr>
                <w:rFonts w:ascii="宋体" w:hAnsi="宋体"/>
                <w:color w:val="auto"/>
                <w:szCs w:val="21"/>
                <w:highlight w:val="none"/>
              </w:rPr>
            </w:pPr>
            <w:r>
              <w:rPr>
                <w:rFonts w:hint="eastAsia" w:ascii="宋体" w:hAnsi="宋体"/>
                <w:color w:val="auto"/>
                <w:szCs w:val="21"/>
                <w:highlight w:val="none"/>
              </w:rPr>
              <w:t>程</w:t>
            </w:r>
          </w:p>
        </w:tc>
        <w:tc>
          <w:tcPr>
            <w:tcW w:w="1504" w:type="dxa"/>
            <w:vAlign w:val="center"/>
          </w:tcPr>
          <w:p>
            <w:pPr>
              <w:spacing w:line="360" w:lineRule="exact"/>
              <w:jc w:val="left"/>
              <w:rPr>
                <w:rFonts w:ascii="宋体" w:hAnsi="宋体"/>
                <w:color w:val="auto"/>
                <w:szCs w:val="21"/>
                <w:highlight w:val="none"/>
              </w:rPr>
            </w:pPr>
            <w:r>
              <w:rPr>
                <w:rFonts w:hint="eastAsia" w:ascii="宋体" w:hAnsi="宋体"/>
                <w:color w:val="auto"/>
                <w:szCs w:val="21"/>
                <w:highlight w:val="none"/>
              </w:rPr>
              <w:t>工程名称</w:t>
            </w:r>
          </w:p>
        </w:tc>
        <w:tc>
          <w:tcPr>
            <w:tcW w:w="7371" w:type="dxa"/>
            <w:vAlign w:val="center"/>
          </w:tcPr>
          <w:p>
            <w:pPr>
              <w:pStyle w:val="60"/>
              <w:numPr>
                <w:ilvl w:val="0"/>
                <w:numId w:val="1"/>
              </w:numPr>
              <w:spacing w:line="360" w:lineRule="exact"/>
              <w:ind w:firstLineChars="0"/>
              <w:rPr>
                <w:rFonts w:ascii="宋体" w:hAnsi="宋体"/>
                <w:color w:val="auto"/>
                <w:szCs w:val="21"/>
                <w:highlight w:val="none"/>
              </w:rPr>
            </w:pPr>
            <w:r>
              <w:rPr>
                <w:rFonts w:hint="eastAsia" w:ascii="宋体" w:hAnsi="宋体"/>
                <w:color w:val="auto"/>
                <w:szCs w:val="21"/>
                <w:highlight w:val="none"/>
              </w:rPr>
              <w:t>洋口港能源中心项目</w:t>
            </w:r>
          </w:p>
        </w:tc>
      </w:tr>
      <w:tr>
        <w:tblPrEx>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69" w:type="dxa"/>
            <w:vMerge w:val="continue"/>
            <w:vAlign w:val="center"/>
          </w:tcPr>
          <w:p>
            <w:pPr>
              <w:spacing w:line="360" w:lineRule="auto"/>
              <w:jc w:val="center"/>
              <w:rPr>
                <w:rFonts w:ascii="宋体" w:hAnsi="宋体"/>
                <w:color w:val="auto"/>
                <w:szCs w:val="21"/>
                <w:highlight w:val="none"/>
              </w:rPr>
            </w:pPr>
          </w:p>
        </w:tc>
        <w:tc>
          <w:tcPr>
            <w:tcW w:w="479" w:type="dxa"/>
            <w:vMerge w:val="continue"/>
            <w:vAlign w:val="center"/>
          </w:tcPr>
          <w:p>
            <w:pPr>
              <w:spacing w:line="380" w:lineRule="exact"/>
              <w:jc w:val="left"/>
              <w:rPr>
                <w:rFonts w:ascii="宋体" w:hAnsi="宋体"/>
                <w:color w:val="auto"/>
                <w:szCs w:val="21"/>
                <w:highlight w:val="none"/>
              </w:rPr>
            </w:pPr>
          </w:p>
        </w:tc>
        <w:tc>
          <w:tcPr>
            <w:tcW w:w="1504" w:type="dxa"/>
            <w:vAlign w:val="center"/>
          </w:tcPr>
          <w:p>
            <w:pPr>
              <w:spacing w:line="360" w:lineRule="exact"/>
              <w:jc w:val="left"/>
              <w:rPr>
                <w:rFonts w:ascii="宋体" w:hAnsi="宋体"/>
                <w:color w:val="auto"/>
                <w:szCs w:val="21"/>
                <w:highlight w:val="none"/>
              </w:rPr>
            </w:pPr>
            <w:r>
              <w:rPr>
                <w:rFonts w:hint="eastAsia" w:ascii="宋体" w:hAnsi="宋体"/>
                <w:color w:val="auto"/>
                <w:szCs w:val="21"/>
                <w:highlight w:val="none"/>
              </w:rPr>
              <w:t>工程地点</w:t>
            </w:r>
          </w:p>
        </w:tc>
        <w:tc>
          <w:tcPr>
            <w:tcW w:w="7371" w:type="dxa"/>
            <w:vAlign w:val="center"/>
          </w:tcPr>
          <w:p>
            <w:pPr>
              <w:numPr>
                <w:ilvl w:val="0"/>
                <w:numId w:val="2"/>
              </w:numPr>
              <w:spacing w:line="360" w:lineRule="exact"/>
              <w:rPr>
                <w:rFonts w:ascii="宋体" w:hAnsi="宋体"/>
                <w:color w:val="auto"/>
                <w:szCs w:val="21"/>
                <w:highlight w:val="none"/>
              </w:rPr>
            </w:pPr>
            <w:bookmarkStart w:id="1" w:name="_Hlk54962356"/>
            <w:r>
              <w:rPr>
                <w:rFonts w:hint="eastAsia" w:ascii="宋体" w:hAnsi="宋体"/>
                <w:color w:val="auto"/>
                <w:szCs w:val="21"/>
                <w:highlight w:val="none"/>
              </w:rPr>
              <w:t>南通</w:t>
            </w:r>
            <w:bookmarkEnd w:id="1"/>
          </w:p>
        </w:tc>
      </w:tr>
      <w:tr>
        <w:tblPrEx>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69" w:type="dxa"/>
            <w:vMerge w:val="continue"/>
            <w:vAlign w:val="center"/>
          </w:tcPr>
          <w:p>
            <w:pPr>
              <w:widowControl/>
              <w:spacing w:line="360" w:lineRule="auto"/>
              <w:jc w:val="center"/>
              <w:rPr>
                <w:rFonts w:ascii="宋体" w:hAnsi="宋体"/>
                <w:color w:val="auto"/>
                <w:szCs w:val="21"/>
                <w:highlight w:val="none"/>
              </w:rPr>
            </w:pPr>
          </w:p>
        </w:tc>
        <w:tc>
          <w:tcPr>
            <w:tcW w:w="479" w:type="dxa"/>
            <w:vMerge w:val="continue"/>
            <w:vAlign w:val="center"/>
          </w:tcPr>
          <w:p>
            <w:pPr>
              <w:widowControl/>
              <w:spacing w:line="380" w:lineRule="exact"/>
              <w:jc w:val="left"/>
              <w:rPr>
                <w:rFonts w:ascii="宋体" w:hAnsi="宋体"/>
                <w:color w:val="auto"/>
                <w:szCs w:val="21"/>
                <w:highlight w:val="none"/>
              </w:rPr>
            </w:pPr>
          </w:p>
        </w:tc>
        <w:tc>
          <w:tcPr>
            <w:tcW w:w="1504" w:type="dxa"/>
            <w:vAlign w:val="center"/>
          </w:tcPr>
          <w:p>
            <w:pPr>
              <w:spacing w:line="360" w:lineRule="exact"/>
              <w:jc w:val="left"/>
              <w:rPr>
                <w:rFonts w:ascii="宋体" w:hAnsi="宋体"/>
                <w:color w:val="auto"/>
                <w:szCs w:val="21"/>
                <w:highlight w:val="none"/>
              </w:rPr>
            </w:pPr>
            <w:r>
              <w:rPr>
                <w:rFonts w:hint="eastAsia" w:ascii="宋体" w:hAnsi="宋体"/>
                <w:color w:val="auto"/>
                <w:szCs w:val="21"/>
                <w:highlight w:val="none"/>
              </w:rPr>
              <w:t>招标范围说明</w:t>
            </w:r>
          </w:p>
        </w:tc>
        <w:tc>
          <w:tcPr>
            <w:tcW w:w="7371" w:type="dxa"/>
            <w:vAlign w:val="center"/>
          </w:tcPr>
          <w:p>
            <w:pPr>
              <w:pStyle w:val="60"/>
              <w:numPr>
                <w:ilvl w:val="0"/>
                <w:numId w:val="2"/>
              </w:numPr>
              <w:spacing w:line="360" w:lineRule="exact"/>
              <w:ind w:firstLineChars="0"/>
              <w:rPr>
                <w:rFonts w:ascii="宋体" w:hAnsi="宋体"/>
                <w:color w:val="auto"/>
                <w:szCs w:val="21"/>
                <w:highlight w:val="none"/>
              </w:rPr>
            </w:pPr>
            <w:r>
              <w:rPr>
                <w:rFonts w:hint="eastAsia" w:ascii="宋体" w:hAnsi="宋体"/>
                <w:color w:val="auto"/>
                <w:szCs w:val="21"/>
                <w:highlight w:val="none"/>
              </w:rPr>
              <w:t>清单包含的所有货物的供货及安装</w:t>
            </w:r>
          </w:p>
        </w:tc>
      </w:tr>
      <w:tr>
        <w:tblPrEx>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6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3</w:t>
            </w:r>
          </w:p>
        </w:tc>
        <w:tc>
          <w:tcPr>
            <w:tcW w:w="1983" w:type="dxa"/>
            <w:gridSpan w:val="2"/>
            <w:vAlign w:val="center"/>
          </w:tcPr>
          <w:p>
            <w:pPr>
              <w:spacing w:line="360" w:lineRule="exact"/>
              <w:jc w:val="left"/>
              <w:rPr>
                <w:rFonts w:ascii="宋体" w:hAnsi="宋体"/>
                <w:color w:val="auto"/>
                <w:szCs w:val="21"/>
                <w:highlight w:val="none"/>
              </w:rPr>
            </w:pPr>
            <w:r>
              <w:rPr>
                <w:rFonts w:hint="eastAsia" w:ascii="宋体" w:hAnsi="宋体"/>
                <w:color w:val="auto"/>
                <w:szCs w:val="21"/>
                <w:highlight w:val="none"/>
              </w:rPr>
              <w:t>投标人资格要求</w:t>
            </w:r>
          </w:p>
        </w:tc>
        <w:tc>
          <w:tcPr>
            <w:tcW w:w="7371" w:type="dxa"/>
            <w:vAlign w:val="center"/>
          </w:tcPr>
          <w:p>
            <w:pPr>
              <w:spacing w:line="360" w:lineRule="exact"/>
              <w:ind w:left="315" w:hanging="315" w:hangingChars="150"/>
              <w:rPr>
                <w:rFonts w:ascii="宋体" w:hAnsi="宋体"/>
                <w:color w:val="auto"/>
                <w:highlight w:val="none"/>
              </w:rPr>
            </w:pPr>
            <w:r>
              <w:rPr>
                <w:rFonts w:hint="eastAsia" w:ascii="宋体" w:hAnsi="宋体"/>
                <w:color w:val="auto"/>
                <w:highlight w:val="none"/>
              </w:rPr>
              <w:t>■</w:t>
            </w:r>
            <w:r>
              <w:rPr>
                <w:rFonts w:ascii="宋体" w:hAnsi="宋体"/>
                <w:color w:val="auto"/>
                <w:highlight w:val="none"/>
              </w:rPr>
              <w:t xml:space="preserve"> </w:t>
            </w:r>
            <w:r>
              <w:rPr>
                <w:rFonts w:hint="eastAsia" w:ascii="宋体" w:hAnsi="宋体"/>
                <w:color w:val="auto"/>
                <w:highlight w:val="none"/>
              </w:rPr>
              <w:t>投标人应具有独立的法人资格，三年内具备丰富的行业或酒店业绩。</w:t>
            </w:r>
          </w:p>
          <w:p>
            <w:pPr>
              <w:spacing w:line="360" w:lineRule="exact"/>
              <w:ind w:left="315" w:hanging="315" w:hangingChars="150"/>
              <w:rPr>
                <w:rFonts w:ascii="宋体" w:hAnsi="宋体"/>
                <w:color w:val="auto"/>
                <w:szCs w:val="21"/>
                <w:highlight w:val="none"/>
              </w:rPr>
            </w:pPr>
            <w:r>
              <w:rPr>
                <w:rFonts w:hint="eastAsia" w:ascii="宋体" w:hAnsi="宋体"/>
                <w:color w:val="auto"/>
                <w:highlight w:val="none"/>
              </w:rPr>
              <w:t>■ 经甲方资格</w:t>
            </w:r>
            <w:r>
              <w:rPr>
                <w:rFonts w:ascii="宋体" w:hAnsi="宋体"/>
                <w:color w:val="auto"/>
                <w:highlight w:val="none"/>
              </w:rPr>
              <w:t>预审、</w:t>
            </w:r>
            <w:r>
              <w:rPr>
                <w:rFonts w:hint="eastAsia" w:ascii="宋体" w:hAnsi="宋体"/>
                <w:color w:val="auto"/>
                <w:highlight w:val="none"/>
              </w:rPr>
              <w:t>考察、送样，</w:t>
            </w:r>
            <w:r>
              <w:rPr>
                <w:rFonts w:ascii="宋体" w:hAnsi="宋体"/>
                <w:color w:val="auto"/>
                <w:highlight w:val="none"/>
              </w:rPr>
              <w:t>结果为</w:t>
            </w:r>
            <w:r>
              <w:rPr>
                <w:rFonts w:hint="eastAsia" w:ascii="宋体" w:hAnsi="宋体"/>
                <w:color w:val="auto"/>
                <w:highlight w:val="none"/>
              </w:rPr>
              <w:t>合格的单位。</w:t>
            </w:r>
          </w:p>
        </w:tc>
      </w:tr>
      <w:tr>
        <w:tblPrEx>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6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4</w:t>
            </w:r>
          </w:p>
        </w:tc>
        <w:tc>
          <w:tcPr>
            <w:tcW w:w="1983" w:type="dxa"/>
            <w:gridSpan w:val="2"/>
            <w:vAlign w:val="center"/>
          </w:tcPr>
          <w:p>
            <w:pPr>
              <w:spacing w:line="360" w:lineRule="exact"/>
              <w:jc w:val="left"/>
              <w:rPr>
                <w:rFonts w:ascii="宋体" w:hAnsi="宋体"/>
                <w:color w:val="auto"/>
                <w:szCs w:val="21"/>
                <w:highlight w:val="none"/>
              </w:rPr>
            </w:pPr>
            <w:r>
              <w:rPr>
                <w:rFonts w:hint="eastAsia" w:ascii="宋体" w:hAnsi="宋体"/>
                <w:color w:val="auto"/>
                <w:szCs w:val="21"/>
                <w:highlight w:val="none"/>
              </w:rPr>
              <w:t>工期要求</w:t>
            </w:r>
          </w:p>
        </w:tc>
        <w:tc>
          <w:tcPr>
            <w:tcW w:w="7371" w:type="dxa"/>
          </w:tcPr>
          <w:p>
            <w:pPr>
              <w:spacing w:line="360" w:lineRule="exact"/>
              <w:ind w:left="315" w:hanging="315" w:hangingChars="150"/>
              <w:rPr>
                <w:rFonts w:ascii="宋体" w:hAnsi="宋体"/>
                <w:color w:val="auto"/>
                <w:szCs w:val="21"/>
                <w:highlight w:val="none"/>
              </w:rPr>
            </w:pPr>
            <w:r>
              <w:rPr>
                <w:rFonts w:hint="eastAsia" w:ascii="宋体" w:hAnsi="宋体"/>
                <w:color w:val="auto"/>
                <w:szCs w:val="21"/>
                <w:highlight w:val="none"/>
              </w:rPr>
              <w:t>■ 本工程具体开工时间根据招标人项目实际情况及总进度计划，以招标人的书面通知为准。</w:t>
            </w:r>
          </w:p>
          <w:p>
            <w:pPr>
              <w:spacing w:line="360" w:lineRule="exact"/>
              <w:ind w:left="315" w:hanging="315" w:hangingChars="150"/>
              <w:rPr>
                <w:rFonts w:ascii="宋体" w:hAnsi="宋体"/>
                <w:color w:val="auto"/>
                <w:szCs w:val="21"/>
                <w:highlight w:val="none"/>
              </w:rPr>
            </w:pPr>
            <w:r>
              <w:rPr>
                <w:rFonts w:hint="eastAsia" w:ascii="宋体" w:hAnsi="宋体"/>
                <w:color w:val="auto"/>
                <w:szCs w:val="21"/>
                <w:highlight w:val="none"/>
              </w:rPr>
              <w:t>■ 暂定开工时间2020 年11月5日，局部竣工时间不迟于2020年11月15日（详以合同要求为准）。</w:t>
            </w:r>
          </w:p>
        </w:tc>
      </w:tr>
      <w:tr>
        <w:tblPrEx>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6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5</w:t>
            </w:r>
          </w:p>
        </w:tc>
        <w:tc>
          <w:tcPr>
            <w:tcW w:w="1983" w:type="dxa"/>
            <w:gridSpan w:val="2"/>
            <w:vAlign w:val="center"/>
          </w:tcPr>
          <w:p>
            <w:pPr>
              <w:spacing w:line="360" w:lineRule="exact"/>
              <w:jc w:val="left"/>
              <w:rPr>
                <w:rFonts w:ascii="宋体" w:hAnsi="宋体"/>
                <w:color w:val="auto"/>
                <w:szCs w:val="21"/>
                <w:highlight w:val="none"/>
              </w:rPr>
            </w:pPr>
            <w:r>
              <w:rPr>
                <w:rFonts w:ascii="宋体" w:hAnsi="宋体"/>
                <w:color w:val="auto"/>
                <w:szCs w:val="21"/>
                <w:highlight w:val="none"/>
              </w:rPr>
              <w:t>质量要求</w:t>
            </w:r>
          </w:p>
        </w:tc>
        <w:tc>
          <w:tcPr>
            <w:tcW w:w="7371" w:type="dxa"/>
            <w:vAlign w:val="center"/>
          </w:tcPr>
          <w:p>
            <w:pPr>
              <w:spacing w:line="360" w:lineRule="exact"/>
              <w:ind w:left="315" w:hanging="315" w:hangingChars="15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 xml:space="preserve"> 质量要求及标准：详见第二章《投标技术要求》部分</w:t>
            </w:r>
          </w:p>
          <w:p>
            <w:pPr>
              <w:spacing w:line="360" w:lineRule="exact"/>
              <w:ind w:left="315" w:hanging="315" w:hangingChars="15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 xml:space="preserve"> 质量保修期：</w:t>
            </w:r>
            <w:r>
              <w:rPr>
                <w:rFonts w:hint="eastAsia" w:ascii="宋体" w:hAnsi="宋体"/>
                <w:color w:val="auto"/>
                <w:szCs w:val="21"/>
                <w:highlight w:val="none"/>
                <w:u w:val="single"/>
              </w:rPr>
              <w:t>开业日或验收日后</w:t>
            </w:r>
            <w:r>
              <w:rPr>
                <w:rFonts w:hint="eastAsia" w:ascii="宋体" w:hAnsi="宋体"/>
                <w:color w:val="auto"/>
                <w:szCs w:val="21"/>
                <w:highlight w:val="none"/>
              </w:rPr>
              <w:t>的</w:t>
            </w:r>
            <w:r>
              <w:rPr>
                <w:rFonts w:hint="eastAsia" w:ascii="宋体" w:hAnsi="宋体"/>
                <w:color w:val="auto"/>
                <w:szCs w:val="21"/>
                <w:highlight w:val="none"/>
                <w:u w:val="single"/>
              </w:rPr>
              <w:t>壹</w:t>
            </w:r>
            <w:r>
              <w:rPr>
                <w:rFonts w:hint="eastAsia" w:ascii="宋体" w:hAnsi="宋体"/>
                <w:color w:val="auto"/>
                <w:szCs w:val="21"/>
                <w:highlight w:val="none"/>
              </w:rPr>
              <w:t>年（按时间靠后日计算）。</w:t>
            </w:r>
          </w:p>
        </w:tc>
      </w:tr>
      <w:tr>
        <w:tblPrEx>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6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6</w:t>
            </w:r>
          </w:p>
        </w:tc>
        <w:tc>
          <w:tcPr>
            <w:tcW w:w="1983" w:type="dxa"/>
            <w:gridSpan w:val="2"/>
            <w:vAlign w:val="center"/>
          </w:tcPr>
          <w:p>
            <w:pPr>
              <w:spacing w:line="360" w:lineRule="exact"/>
              <w:jc w:val="left"/>
              <w:rPr>
                <w:rFonts w:ascii="宋体" w:hAnsi="宋体"/>
                <w:color w:val="auto"/>
                <w:szCs w:val="21"/>
                <w:highlight w:val="none"/>
              </w:rPr>
            </w:pPr>
            <w:r>
              <w:rPr>
                <w:rFonts w:hint="eastAsia" w:ascii="宋体" w:hAnsi="宋体"/>
                <w:color w:val="auto"/>
                <w:szCs w:val="21"/>
                <w:highlight w:val="none"/>
              </w:rPr>
              <w:t>安全文明</w:t>
            </w:r>
          </w:p>
          <w:p>
            <w:pPr>
              <w:spacing w:line="360" w:lineRule="exact"/>
              <w:jc w:val="left"/>
              <w:rPr>
                <w:rFonts w:ascii="宋体" w:hAnsi="宋体"/>
                <w:color w:val="auto"/>
                <w:szCs w:val="21"/>
                <w:highlight w:val="none"/>
              </w:rPr>
            </w:pPr>
            <w:r>
              <w:rPr>
                <w:rFonts w:hint="eastAsia" w:ascii="宋体" w:hAnsi="宋体"/>
                <w:color w:val="auto"/>
                <w:szCs w:val="21"/>
                <w:highlight w:val="none"/>
              </w:rPr>
              <w:t>施工要求</w:t>
            </w:r>
          </w:p>
        </w:tc>
        <w:tc>
          <w:tcPr>
            <w:tcW w:w="7371" w:type="dxa"/>
            <w:vAlign w:val="center"/>
          </w:tcPr>
          <w:p>
            <w:pPr>
              <w:spacing w:line="360" w:lineRule="exact"/>
              <w:ind w:left="315" w:hanging="315" w:hangingChars="150"/>
              <w:rPr>
                <w:rFonts w:ascii="宋体" w:hAnsi="宋体"/>
                <w:color w:val="auto"/>
                <w:szCs w:val="21"/>
                <w:highlight w:val="none"/>
              </w:rPr>
            </w:pPr>
            <w:r>
              <w:rPr>
                <w:rFonts w:hint="eastAsia" w:ascii="宋体" w:hAnsi="宋体"/>
                <w:color w:val="auto"/>
                <w:szCs w:val="21"/>
                <w:highlight w:val="none"/>
              </w:rPr>
              <w:t>■ 安全目标</w:t>
            </w:r>
            <w:r>
              <w:rPr>
                <w:rFonts w:ascii="宋体" w:hAnsi="宋体"/>
                <w:color w:val="auto"/>
                <w:szCs w:val="21"/>
                <w:highlight w:val="none"/>
              </w:rPr>
              <w:t>：合格</w:t>
            </w:r>
          </w:p>
          <w:p>
            <w:pPr>
              <w:spacing w:line="360" w:lineRule="exact"/>
              <w:ind w:left="315" w:hanging="315" w:hangingChars="150"/>
              <w:rPr>
                <w:rFonts w:ascii="宋体" w:hAnsi="宋体"/>
                <w:color w:val="auto"/>
                <w:szCs w:val="21"/>
                <w:highlight w:val="none"/>
              </w:rPr>
            </w:pPr>
            <w:r>
              <w:rPr>
                <w:rFonts w:hint="eastAsia" w:ascii="宋体" w:hAnsi="宋体"/>
                <w:color w:val="auto"/>
                <w:szCs w:val="21"/>
                <w:highlight w:val="none"/>
              </w:rPr>
              <w:t>■ 执行标准：</w:t>
            </w:r>
            <w:r>
              <w:rPr>
                <w:rFonts w:ascii="宋体" w:hAnsi="宋体"/>
                <w:color w:val="auto"/>
                <w:szCs w:val="21"/>
                <w:highlight w:val="none"/>
              </w:rPr>
              <w:t>执行国家及</w:t>
            </w:r>
            <w:r>
              <w:rPr>
                <w:rFonts w:hint="eastAsia" w:ascii="宋体" w:hAnsi="宋体"/>
                <w:color w:val="auto"/>
                <w:szCs w:val="21"/>
                <w:highlight w:val="none"/>
              </w:rPr>
              <w:t>行业现行安全生产文明施工验评标准，满足合同附件要求。</w:t>
            </w:r>
          </w:p>
        </w:tc>
      </w:tr>
      <w:tr>
        <w:tblPrEx>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6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7</w:t>
            </w:r>
          </w:p>
        </w:tc>
        <w:tc>
          <w:tcPr>
            <w:tcW w:w="1983" w:type="dxa"/>
            <w:gridSpan w:val="2"/>
            <w:vAlign w:val="center"/>
          </w:tcPr>
          <w:p>
            <w:pPr>
              <w:spacing w:line="360" w:lineRule="exact"/>
              <w:jc w:val="left"/>
              <w:rPr>
                <w:rFonts w:ascii="宋体" w:hAnsi="宋体"/>
                <w:color w:val="auto"/>
                <w:szCs w:val="21"/>
                <w:highlight w:val="none"/>
              </w:rPr>
            </w:pPr>
            <w:r>
              <w:rPr>
                <w:rFonts w:hint="eastAsia" w:ascii="宋体" w:hAnsi="宋体"/>
                <w:color w:val="auto"/>
                <w:szCs w:val="21"/>
                <w:highlight w:val="none"/>
              </w:rPr>
              <w:t>现场条件</w:t>
            </w:r>
          </w:p>
        </w:tc>
        <w:tc>
          <w:tcPr>
            <w:tcW w:w="7371" w:type="dxa"/>
            <w:vAlign w:val="center"/>
          </w:tcPr>
          <w:p>
            <w:pPr>
              <w:spacing w:line="360" w:lineRule="exact"/>
              <w:ind w:left="315" w:hanging="315" w:hangingChars="150"/>
              <w:rPr>
                <w:rFonts w:ascii="宋体" w:hAnsi="宋体"/>
                <w:color w:val="auto"/>
                <w:szCs w:val="21"/>
                <w:highlight w:val="none"/>
              </w:rPr>
            </w:pPr>
            <w:r>
              <w:rPr>
                <w:rFonts w:hint="eastAsia" w:ascii="宋体" w:hAnsi="宋体"/>
                <w:color w:val="auto"/>
                <w:szCs w:val="21"/>
                <w:highlight w:val="none"/>
              </w:rPr>
              <w:t>■依据现场实际状况，</w:t>
            </w:r>
            <w:r>
              <w:rPr>
                <w:rFonts w:ascii="宋体" w:hAnsi="宋体"/>
                <w:color w:val="auto"/>
                <w:szCs w:val="21"/>
                <w:highlight w:val="none"/>
              </w:rPr>
              <w:t>请投标人至现场勘查，以实地勘察为准</w:t>
            </w:r>
            <w:r>
              <w:rPr>
                <w:rFonts w:hint="eastAsia" w:ascii="宋体" w:hAnsi="宋体"/>
                <w:color w:val="auto"/>
                <w:szCs w:val="21"/>
                <w:highlight w:val="none"/>
              </w:rPr>
              <w:t>。现场不提供施工人员的住宿及库房，所需水电由招标人协调，中标人负责供货/安装，费用由中标人自理。</w:t>
            </w:r>
          </w:p>
        </w:tc>
      </w:tr>
      <w:tr>
        <w:tblPrEx>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6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8</w:t>
            </w:r>
          </w:p>
        </w:tc>
        <w:tc>
          <w:tcPr>
            <w:tcW w:w="1983" w:type="dxa"/>
            <w:gridSpan w:val="2"/>
            <w:vAlign w:val="center"/>
          </w:tcPr>
          <w:p>
            <w:pPr>
              <w:spacing w:line="360" w:lineRule="exact"/>
              <w:jc w:val="left"/>
              <w:rPr>
                <w:rFonts w:ascii="宋体" w:hAnsi="宋体"/>
                <w:color w:val="auto"/>
                <w:szCs w:val="21"/>
                <w:highlight w:val="none"/>
              </w:rPr>
            </w:pPr>
            <w:r>
              <w:rPr>
                <w:rFonts w:hint="eastAsia" w:ascii="宋体" w:hAnsi="宋体"/>
                <w:color w:val="auto"/>
                <w:szCs w:val="21"/>
                <w:highlight w:val="none"/>
              </w:rPr>
              <w:t>承包方式</w:t>
            </w:r>
          </w:p>
        </w:tc>
        <w:tc>
          <w:tcPr>
            <w:tcW w:w="7371" w:type="dxa"/>
            <w:vAlign w:val="center"/>
          </w:tcPr>
          <w:p>
            <w:pPr>
              <w:numPr>
                <w:ilvl w:val="0"/>
                <w:numId w:val="2"/>
              </w:numPr>
              <w:spacing w:line="360" w:lineRule="exact"/>
              <w:rPr>
                <w:rFonts w:ascii="宋体" w:hAnsi="宋体"/>
                <w:color w:val="auto"/>
                <w:szCs w:val="21"/>
                <w:highlight w:val="none"/>
              </w:rPr>
            </w:pPr>
            <w:r>
              <w:rPr>
                <w:rFonts w:hint="eastAsia" w:ascii="宋体" w:hAnsi="宋体"/>
                <w:color w:val="auto"/>
                <w:szCs w:val="21"/>
                <w:highlight w:val="none"/>
                <w:u w:val="single"/>
              </w:rPr>
              <w:t>招标文件约定的承包范围、招标图纸、技术规范及工程量清单范围内固定总价包干。</w:t>
            </w:r>
          </w:p>
        </w:tc>
      </w:tr>
      <w:tr>
        <w:tblPrEx>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6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9</w:t>
            </w:r>
          </w:p>
        </w:tc>
        <w:tc>
          <w:tcPr>
            <w:tcW w:w="1983" w:type="dxa"/>
            <w:gridSpan w:val="2"/>
            <w:vAlign w:val="center"/>
          </w:tcPr>
          <w:p>
            <w:pPr>
              <w:spacing w:line="360" w:lineRule="exact"/>
              <w:jc w:val="left"/>
              <w:rPr>
                <w:rFonts w:ascii="宋体" w:hAnsi="宋体"/>
                <w:color w:val="auto"/>
                <w:szCs w:val="21"/>
                <w:highlight w:val="none"/>
              </w:rPr>
            </w:pPr>
            <w:r>
              <w:rPr>
                <w:rFonts w:hint="eastAsia" w:ascii="宋体" w:hAnsi="宋体"/>
                <w:color w:val="auto"/>
                <w:szCs w:val="21"/>
                <w:highlight w:val="none"/>
              </w:rPr>
              <w:t>投标有效期</w:t>
            </w:r>
          </w:p>
        </w:tc>
        <w:tc>
          <w:tcPr>
            <w:tcW w:w="7371" w:type="dxa"/>
            <w:vAlign w:val="center"/>
          </w:tcPr>
          <w:p>
            <w:pPr>
              <w:spacing w:line="360" w:lineRule="exact"/>
              <w:ind w:left="315" w:hanging="315" w:hangingChars="150"/>
              <w:rPr>
                <w:rFonts w:ascii="宋体" w:hAnsi="宋体"/>
                <w:color w:val="auto"/>
                <w:szCs w:val="21"/>
                <w:highlight w:val="none"/>
              </w:rPr>
            </w:pPr>
            <w:r>
              <w:rPr>
                <w:rFonts w:hint="eastAsia" w:ascii="宋体" w:hAnsi="宋体"/>
                <w:color w:val="auto"/>
                <w:szCs w:val="21"/>
                <w:highlight w:val="none"/>
              </w:rPr>
              <w:t>■　</w:t>
            </w:r>
            <w:r>
              <w:rPr>
                <w:rFonts w:hint="eastAsia" w:ascii="宋体" w:hAnsi="宋体"/>
                <w:color w:val="auto"/>
                <w:szCs w:val="21"/>
                <w:highlight w:val="none"/>
                <w:u w:val="single"/>
              </w:rPr>
              <w:t xml:space="preserve"> 30 </w:t>
            </w:r>
            <w:r>
              <w:rPr>
                <w:rFonts w:hint="eastAsia" w:ascii="宋体" w:hAnsi="宋体"/>
                <w:color w:val="auto"/>
                <w:szCs w:val="21"/>
                <w:highlight w:val="none"/>
              </w:rPr>
              <w:t>个日历天（从投标截止之日算起）</w:t>
            </w:r>
          </w:p>
        </w:tc>
      </w:tr>
      <w:tr>
        <w:tblPrEx>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6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10</w:t>
            </w:r>
          </w:p>
        </w:tc>
        <w:tc>
          <w:tcPr>
            <w:tcW w:w="1983" w:type="dxa"/>
            <w:gridSpan w:val="2"/>
            <w:vAlign w:val="center"/>
          </w:tcPr>
          <w:p>
            <w:pPr>
              <w:spacing w:line="360" w:lineRule="exact"/>
              <w:jc w:val="left"/>
              <w:rPr>
                <w:rFonts w:ascii="宋体" w:hAnsi="宋体"/>
                <w:color w:val="auto"/>
                <w:szCs w:val="21"/>
                <w:highlight w:val="none"/>
              </w:rPr>
            </w:pPr>
            <w:r>
              <w:rPr>
                <w:rFonts w:hint="eastAsia" w:ascii="宋体" w:hAnsi="宋体"/>
                <w:color w:val="auto"/>
                <w:szCs w:val="21"/>
                <w:highlight w:val="none"/>
              </w:rPr>
              <w:t>投标文件份数</w:t>
            </w:r>
          </w:p>
        </w:tc>
        <w:tc>
          <w:tcPr>
            <w:tcW w:w="7371" w:type="dxa"/>
          </w:tcPr>
          <w:p>
            <w:pPr>
              <w:spacing w:line="360" w:lineRule="exact"/>
              <w:ind w:left="315" w:hanging="315" w:hangingChars="150"/>
              <w:jc w:val="left"/>
              <w:rPr>
                <w:rFonts w:ascii="宋体" w:hAnsi="宋体"/>
                <w:color w:val="auto"/>
                <w:szCs w:val="21"/>
                <w:highlight w:val="none"/>
              </w:rPr>
            </w:pPr>
            <w:r>
              <w:rPr>
                <w:rFonts w:hint="eastAsia" w:ascii="宋体" w:hAnsi="宋体"/>
                <w:color w:val="auto"/>
                <w:szCs w:val="21"/>
                <w:highlight w:val="none"/>
              </w:rPr>
              <w:t>■ 投标文件的要求：</w:t>
            </w:r>
          </w:p>
          <w:p>
            <w:pPr>
              <w:spacing w:line="360" w:lineRule="exact"/>
              <w:ind w:left="315" w:leftChars="150"/>
              <w:jc w:val="left"/>
              <w:rPr>
                <w:rFonts w:ascii="宋体" w:hAnsi="宋体"/>
                <w:color w:val="auto"/>
                <w:szCs w:val="21"/>
                <w:highlight w:val="none"/>
              </w:rPr>
            </w:pPr>
            <w:r>
              <w:rPr>
                <w:rFonts w:hint="eastAsia" w:ascii="宋体" w:hAnsi="宋体"/>
                <w:color w:val="auto"/>
                <w:szCs w:val="21"/>
                <w:highlight w:val="none"/>
              </w:rPr>
              <w:t>A、书面标书要求：技术标书</w:t>
            </w:r>
            <w:r>
              <w:rPr>
                <w:rFonts w:hint="eastAsia" w:ascii="宋体" w:hAnsi="宋体"/>
                <w:color w:val="auto"/>
                <w:szCs w:val="21"/>
                <w:highlight w:val="none"/>
                <w:u w:val="single"/>
              </w:rPr>
              <w:t xml:space="preserve">  壹  </w:t>
            </w:r>
            <w:r>
              <w:rPr>
                <w:rFonts w:hint="eastAsia" w:ascii="宋体" w:hAnsi="宋体"/>
                <w:color w:val="auto"/>
                <w:szCs w:val="21"/>
                <w:highlight w:val="none"/>
              </w:rPr>
              <w:t>套，经济标书</w:t>
            </w:r>
            <w:r>
              <w:rPr>
                <w:rFonts w:hint="eastAsia" w:ascii="宋体" w:hAnsi="宋体"/>
                <w:color w:val="auto"/>
                <w:szCs w:val="21"/>
                <w:highlight w:val="none"/>
                <w:u w:val="single"/>
              </w:rPr>
              <w:t xml:space="preserve">  壹  </w:t>
            </w:r>
            <w:r>
              <w:rPr>
                <w:rFonts w:hint="eastAsia" w:ascii="宋体" w:hAnsi="宋体"/>
                <w:color w:val="auto"/>
                <w:szCs w:val="21"/>
                <w:highlight w:val="none"/>
              </w:rPr>
              <w:t>套；</w:t>
            </w:r>
          </w:p>
          <w:p>
            <w:pPr>
              <w:spacing w:line="360" w:lineRule="exact"/>
              <w:ind w:left="315" w:leftChars="150"/>
              <w:jc w:val="left"/>
              <w:rPr>
                <w:rFonts w:ascii="宋体" w:hAnsi="宋体"/>
                <w:color w:val="auto"/>
                <w:szCs w:val="21"/>
                <w:highlight w:val="none"/>
              </w:rPr>
            </w:pPr>
            <w:r>
              <w:rPr>
                <w:rFonts w:hint="eastAsia" w:ascii="宋体" w:hAnsi="宋体"/>
                <w:color w:val="auto"/>
                <w:szCs w:val="21"/>
                <w:highlight w:val="none"/>
              </w:rPr>
              <w:t>技术标书、经济标书分别包含正、副本各一本；</w:t>
            </w:r>
          </w:p>
          <w:p>
            <w:pPr>
              <w:spacing w:line="360" w:lineRule="exact"/>
              <w:ind w:left="315" w:leftChars="150"/>
              <w:jc w:val="left"/>
              <w:rPr>
                <w:rFonts w:ascii="宋体" w:hAnsi="宋体"/>
                <w:color w:val="auto"/>
                <w:szCs w:val="21"/>
                <w:highlight w:val="none"/>
              </w:rPr>
            </w:pPr>
            <w:r>
              <w:rPr>
                <w:rFonts w:hint="eastAsia" w:ascii="宋体" w:hAnsi="宋体"/>
                <w:color w:val="auto"/>
                <w:szCs w:val="21"/>
                <w:highlight w:val="none"/>
              </w:rPr>
              <w:t>技术标书、经济标书</w:t>
            </w:r>
            <w:r>
              <w:rPr>
                <w:rFonts w:hint="eastAsia" w:ascii="宋体" w:hAnsi="宋体"/>
                <w:b/>
                <w:color w:val="auto"/>
                <w:szCs w:val="21"/>
                <w:highlight w:val="none"/>
              </w:rPr>
              <w:t>分别密封</w:t>
            </w:r>
            <w:r>
              <w:rPr>
                <w:rFonts w:hint="eastAsia" w:ascii="宋体" w:hAnsi="宋体"/>
                <w:color w:val="auto"/>
                <w:szCs w:val="21"/>
                <w:highlight w:val="none"/>
              </w:rPr>
              <w:t>，每个密封袋中的正副本标书应分别装订，封袋须密封完好，封口处加盖单位公章。（若</w:t>
            </w:r>
            <w:r>
              <w:rPr>
                <w:rFonts w:ascii="宋体" w:hAnsi="宋体"/>
                <w:color w:val="auto"/>
                <w:szCs w:val="21"/>
                <w:highlight w:val="none"/>
              </w:rPr>
              <w:t>投标文件需快递</w:t>
            </w:r>
            <w:r>
              <w:rPr>
                <w:rFonts w:hint="eastAsia" w:ascii="宋体" w:hAnsi="宋体"/>
                <w:color w:val="auto"/>
                <w:szCs w:val="21"/>
                <w:highlight w:val="none"/>
              </w:rPr>
              <w:t>，</w:t>
            </w:r>
            <w:r>
              <w:rPr>
                <w:rFonts w:ascii="宋体" w:hAnsi="宋体"/>
                <w:color w:val="auto"/>
                <w:szCs w:val="21"/>
                <w:highlight w:val="none"/>
              </w:rPr>
              <w:t>则快递</w:t>
            </w:r>
            <w:r>
              <w:rPr>
                <w:rFonts w:hint="eastAsia" w:ascii="宋体" w:hAnsi="宋体"/>
                <w:color w:val="auto"/>
                <w:szCs w:val="21"/>
                <w:highlight w:val="none"/>
              </w:rPr>
              <w:t>包裹内的</w:t>
            </w:r>
            <w:r>
              <w:rPr>
                <w:rFonts w:ascii="宋体" w:hAnsi="宋体"/>
                <w:color w:val="auto"/>
                <w:szCs w:val="21"/>
                <w:highlight w:val="none"/>
              </w:rPr>
              <w:t>文件</w:t>
            </w:r>
            <w:r>
              <w:rPr>
                <w:rFonts w:hint="eastAsia" w:ascii="宋体" w:hAnsi="宋体"/>
                <w:color w:val="auto"/>
                <w:szCs w:val="21"/>
                <w:highlight w:val="none"/>
              </w:rPr>
              <w:t>须</w:t>
            </w:r>
            <w:r>
              <w:rPr>
                <w:rFonts w:ascii="宋体" w:hAnsi="宋体"/>
                <w:color w:val="auto"/>
                <w:szCs w:val="21"/>
                <w:highlight w:val="none"/>
              </w:rPr>
              <w:t>密封包装后</w:t>
            </w:r>
            <w:r>
              <w:rPr>
                <w:rFonts w:hint="eastAsia" w:ascii="宋体" w:hAnsi="宋体"/>
                <w:color w:val="auto"/>
                <w:szCs w:val="21"/>
                <w:highlight w:val="none"/>
              </w:rPr>
              <w:t>再</w:t>
            </w:r>
            <w:r>
              <w:rPr>
                <w:rFonts w:ascii="宋体" w:hAnsi="宋体"/>
                <w:color w:val="auto"/>
                <w:szCs w:val="21"/>
                <w:highlight w:val="none"/>
              </w:rPr>
              <w:t>放入</w:t>
            </w:r>
            <w:r>
              <w:rPr>
                <w:rFonts w:hint="eastAsia" w:ascii="宋体" w:hAnsi="宋体"/>
                <w:color w:val="auto"/>
                <w:szCs w:val="21"/>
                <w:highlight w:val="none"/>
              </w:rPr>
              <w:t>），</w:t>
            </w:r>
            <w:r>
              <w:rPr>
                <w:rFonts w:hint="eastAsia" w:ascii="宋体" w:hAnsi="宋体"/>
                <w:b/>
                <w:color w:val="auto"/>
                <w:szCs w:val="21"/>
                <w:highlight w:val="none"/>
              </w:rPr>
              <w:t>特别注意：纸质版标书，应与上传到招标平台上的电子版的经济标和技术标、EXCEL格式的报价清单，内容相一致，否则将按照废标处理；未按照要求密封标书，作废标处理。</w:t>
            </w:r>
          </w:p>
          <w:p>
            <w:pPr>
              <w:spacing w:line="360" w:lineRule="exact"/>
              <w:ind w:left="315" w:leftChars="150"/>
              <w:jc w:val="left"/>
              <w:rPr>
                <w:rFonts w:ascii="宋体" w:hAnsi="宋体"/>
                <w:color w:val="auto"/>
                <w:szCs w:val="21"/>
                <w:highlight w:val="none"/>
              </w:rPr>
            </w:pPr>
            <w:r>
              <w:rPr>
                <w:rFonts w:hint="eastAsia" w:ascii="宋体" w:hAnsi="宋体"/>
                <w:color w:val="auto"/>
                <w:szCs w:val="21"/>
                <w:highlight w:val="none"/>
              </w:rPr>
              <w:t>标书中的正、副本需加盖公章、法人章、齐缝章，正、副本有差异时以正本为准，但正、副本报价不得有差异，否则作废标处理。</w:t>
            </w:r>
          </w:p>
          <w:p>
            <w:pPr>
              <w:spacing w:line="360" w:lineRule="exact"/>
              <w:ind w:left="315" w:leftChars="150"/>
              <w:jc w:val="left"/>
              <w:rPr>
                <w:rFonts w:ascii="宋体" w:hAnsi="宋体"/>
                <w:color w:val="auto"/>
                <w:szCs w:val="21"/>
                <w:highlight w:val="none"/>
              </w:rPr>
            </w:pPr>
            <w:r>
              <w:rPr>
                <w:rFonts w:hint="eastAsia" w:ascii="宋体" w:hAnsi="宋体"/>
                <w:color w:val="auto"/>
                <w:szCs w:val="21"/>
                <w:highlight w:val="none"/>
              </w:rPr>
              <w:t>B、电子标书要求：技术标书和经济标书 U盘各</w:t>
            </w:r>
            <w:r>
              <w:rPr>
                <w:rFonts w:hint="eastAsia" w:ascii="宋体" w:hAnsi="宋体"/>
                <w:color w:val="auto"/>
                <w:szCs w:val="21"/>
                <w:highlight w:val="none"/>
                <w:u w:val="single"/>
              </w:rPr>
              <w:t xml:space="preserve"> 壹 </w:t>
            </w:r>
            <w:r>
              <w:rPr>
                <w:rFonts w:hint="eastAsia" w:ascii="宋体" w:hAnsi="宋体"/>
                <w:color w:val="auto"/>
                <w:szCs w:val="21"/>
                <w:highlight w:val="none"/>
              </w:rPr>
              <w:t>个（分别与书面标书进行密封）。</w:t>
            </w:r>
          </w:p>
        </w:tc>
      </w:tr>
      <w:tr>
        <w:tblPrEx>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6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11</w:t>
            </w:r>
          </w:p>
        </w:tc>
        <w:tc>
          <w:tcPr>
            <w:tcW w:w="1983" w:type="dxa"/>
            <w:gridSpan w:val="2"/>
            <w:vAlign w:val="center"/>
          </w:tcPr>
          <w:p>
            <w:pPr>
              <w:spacing w:line="360" w:lineRule="exact"/>
              <w:jc w:val="left"/>
              <w:rPr>
                <w:rFonts w:ascii="宋体" w:hAnsi="宋体"/>
                <w:color w:val="auto"/>
                <w:szCs w:val="21"/>
                <w:highlight w:val="none"/>
              </w:rPr>
            </w:pPr>
            <w:r>
              <w:rPr>
                <w:rFonts w:hint="eastAsia" w:ascii="宋体" w:hAnsi="宋体"/>
                <w:color w:val="auto"/>
                <w:szCs w:val="21"/>
                <w:highlight w:val="none"/>
              </w:rPr>
              <w:t>评标方法及标准</w:t>
            </w:r>
          </w:p>
        </w:tc>
        <w:tc>
          <w:tcPr>
            <w:tcW w:w="7371" w:type="dxa"/>
            <w:vAlign w:val="center"/>
          </w:tcPr>
          <w:p>
            <w:pPr>
              <w:spacing w:line="360" w:lineRule="exact"/>
              <w:ind w:left="315" w:hanging="315" w:hangingChars="150"/>
              <w:rPr>
                <w:rFonts w:ascii="宋体" w:hAnsi="宋体"/>
                <w:color w:val="auto"/>
                <w:szCs w:val="21"/>
                <w:highlight w:val="none"/>
              </w:rPr>
            </w:pPr>
            <w:r>
              <w:rPr>
                <w:rFonts w:hint="eastAsia" w:ascii="宋体" w:hAnsi="宋体"/>
                <w:color w:val="auto"/>
                <w:szCs w:val="21"/>
                <w:highlight w:val="none"/>
              </w:rPr>
              <w:t xml:space="preserve">■ </w:t>
            </w:r>
            <w:r>
              <w:rPr>
                <w:rFonts w:ascii="宋体" w:hAnsi="宋体"/>
                <w:color w:val="auto"/>
                <w:szCs w:val="21"/>
                <w:highlight w:val="none"/>
              </w:rPr>
              <w:t>1</w:t>
            </w:r>
            <w:r>
              <w:rPr>
                <w:rFonts w:hint="eastAsia" w:ascii="宋体" w:hAnsi="宋体"/>
                <w:color w:val="auto"/>
                <w:szCs w:val="21"/>
                <w:highlight w:val="none"/>
              </w:rPr>
              <w:t>、首先对技术标书部分进行评审，技术标书部分合格的前提下，进行经济标书部分的评审。</w:t>
            </w:r>
          </w:p>
          <w:p>
            <w:pPr>
              <w:spacing w:line="360" w:lineRule="exact"/>
              <w:rPr>
                <w:rFonts w:ascii="宋体" w:hAnsi="宋体"/>
                <w:color w:val="auto"/>
                <w:szCs w:val="21"/>
                <w:highlight w:val="none"/>
              </w:rPr>
            </w:pPr>
            <w:r>
              <w:rPr>
                <w:rFonts w:hint="eastAsia" w:ascii="宋体" w:hAnsi="宋体"/>
                <w:color w:val="auto"/>
                <w:szCs w:val="21"/>
                <w:highlight w:val="none"/>
              </w:rPr>
              <w:t>■ 评标原则：技术标合格</w:t>
            </w:r>
            <w:r>
              <w:rPr>
                <w:rFonts w:ascii="宋体" w:hAnsi="宋体"/>
                <w:color w:val="auto"/>
                <w:szCs w:val="21"/>
                <w:highlight w:val="none"/>
              </w:rPr>
              <w:t>，商务标</w:t>
            </w:r>
            <w:r>
              <w:rPr>
                <w:rFonts w:hint="eastAsia" w:ascii="宋体" w:hAnsi="宋体"/>
                <w:color w:val="auto"/>
                <w:szCs w:val="21"/>
                <w:highlight w:val="none"/>
              </w:rPr>
              <w:t>合理综合评分中标。</w:t>
            </w:r>
          </w:p>
        </w:tc>
      </w:tr>
      <w:tr>
        <w:tblPrEx>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6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12</w:t>
            </w:r>
          </w:p>
        </w:tc>
        <w:tc>
          <w:tcPr>
            <w:tcW w:w="1983" w:type="dxa"/>
            <w:gridSpan w:val="2"/>
            <w:vAlign w:val="center"/>
          </w:tcPr>
          <w:p>
            <w:pPr>
              <w:spacing w:line="360" w:lineRule="exact"/>
              <w:jc w:val="left"/>
              <w:rPr>
                <w:rFonts w:ascii="宋体" w:hAnsi="宋体"/>
                <w:color w:val="auto"/>
                <w:szCs w:val="21"/>
                <w:highlight w:val="none"/>
              </w:rPr>
            </w:pPr>
            <w:r>
              <w:rPr>
                <w:rFonts w:hint="eastAsia" w:ascii="宋体" w:hAnsi="宋体"/>
                <w:color w:val="auto"/>
                <w:szCs w:val="21"/>
                <w:highlight w:val="none"/>
              </w:rPr>
              <w:t>投标费用</w:t>
            </w:r>
          </w:p>
        </w:tc>
        <w:tc>
          <w:tcPr>
            <w:tcW w:w="7371" w:type="dxa"/>
            <w:vAlign w:val="center"/>
          </w:tcPr>
          <w:p>
            <w:pPr>
              <w:spacing w:line="360" w:lineRule="exact"/>
              <w:ind w:left="315" w:hanging="315" w:hangingChars="150"/>
              <w:rPr>
                <w:rFonts w:ascii="宋体" w:hAnsi="宋体"/>
                <w:color w:val="auto"/>
                <w:spacing w:val="-4"/>
                <w:szCs w:val="21"/>
                <w:highlight w:val="none"/>
              </w:rPr>
            </w:pPr>
            <w:r>
              <w:rPr>
                <w:rFonts w:hint="eastAsia" w:ascii="宋体" w:hAnsi="宋体"/>
                <w:color w:val="auto"/>
                <w:szCs w:val="21"/>
                <w:highlight w:val="none"/>
              </w:rPr>
              <w:t>■ 投标人因参加本次投标的所产生的一切费用均由投标人自行承担，包括人员酬金、制作标书、现场勘测、交通、购买招标文件等发生的费用。</w:t>
            </w:r>
          </w:p>
        </w:tc>
      </w:tr>
      <w:tr>
        <w:tblPrEx>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6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13</w:t>
            </w:r>
          </w:p>
        </w:tc>
        <w:tc>
          <w:tcPr>
            <w:tcW w:w="1983" w:type="dxa"/>
            <w:gridSpan w:val="2"/>
            <w:vAlign w:val="center"/>
          </w:tcPr>
          <w:p>
            <w:pPr>
              <w:spacing w:line="360" w:lineRule="exact"/>
              <w:jc w:val="left"/>
              <w:rPr>
                <w:rFonts w:ascii="宋体" w:hAnsi="宋体"/>
                <w:color w:val="auto"/>
                <w:szCs w:val="21"/>
                <w:highlight w:val="none"/>
              </w:rPr>
            </w:pPr>
            <w:r>
              <w:rPr>
                <w:rFonts w:hint="eastAsia" w:ascii="宋体" w:hAnsi="宋体"/>
                <w:color w:val="auto"/>
                <w:szCs w:val="21"/>
                <w:highlight w:val="none"/>
              </w:rPr>
              <w:t>投标保证金</w:t>
            </w:r>
          </w:p>
        </w:tc>
        <w:tc>
          <w:tcPr>
            <w:tcW w:w="7371" w:type="dxa"/>
          </w:tcPr>
          <w:p>
            <w:pPr>
              <w:spacing w:line="360" w:lineRule="exact"/>
              <w:ind w:left="315" w:hanging="315" w:hangingChars="150"/>
              <w:rPr>
                <w:rFonts w:hint="eastAsia"/>
                <w:color w:val="auto"/>
                <w:highlight w:val="none"/>
              </w:rPr>
            </w:pPr>
            <w:r>
              <w:rPr>
                <w:rFonts w:ascii="宋体" w:hAnsi="宋体"/>
                <w:color w:val="auto"/>
                <w:szCs w:val="21"/>
                <w:highlight w:val="none"/>
              </w:rPr>
              <w:t>■</w:t>
            </w:r>
            <w:r>
              <w:rPr>
                <w:rFonts w:hint="eastAsia"/>
                <w:color w:val="auto"/>
                <w:highlight w:val="none"/>
              </w:rPr>
              <w:t>由投标人向招标人提供</w:t>
            </w:r>
            <w:r>
              <w:rPr>
                <w:rFonts w:hint="eastAsia" w:ascii="宋体" w:hAnsi="宋体"/>
                <w:color w:val="auto"/>
                <w:kern w:val="0"/>
                <w:szCs w:val="21"/>
                <w:highlight w:val="none"/>
              </w:rPr>
              <w:t>人</w:t>
            </w:r>
            <w:r>
              <w:rPr>
                <w:rFonts w:hint="eastAsia" w:ascii="宋体" w:hAnsi="宋体"/>
                <w:color w:val="auto"/>
                <w:szCs w:val="21"/>
                <w:highlight w:val="none"/>
              </w:rPr>
              <w:t>民币（大写）</w:t>
            </w:r>
            <w:r>
              <w:rPr>
                <w:rFonts w:hint="eastAsia" w:ascii="宋体" w:hAnsi="宋体"/>
                <w:color w:val="auto"/>
                <w:szCs w:val="21"/>
                <w:highlight w:val="none"/>
                <w:u w:val="single"/>
              </w:rPr>
              <w:t>（</w:t>
            </w:r>
            <w:r>
              <w:rPr>
                <w:rFonts w:hint="eastAsia"/>
                <w:color w:val="auto"/>
                <w:highlight w:val="none"/>
                <w:u w:val="single"/>
              </w:rPr>
              <w:t>￥</w:t>
            </w:r>
            <w:r>
              <w:rPr>
                <w:rFonts w:hint="eastAsia" w:ascii="宋体" w:hAnsi="宋体"/>
                <w:color w:val="auto"/>
                <w:szCs w:val="21"/>
                <w:highlight w:val="none"/>
                <w:u w:val="single"/>
              </w:rPr>
              <w:t>壹拾万元整），（小写10</w:t>
            </w:r>
            <w:r>
              <w:rPr>
                <w:rFonts w:ascii="宋体" w:hAnsi="宋体"/>
                <w:color w:val="auto"/>
                <w:szCs w:val="21"/>
                <w:highlight w:val="none"/>
                <w:u w:val="single"/>
              </w:rPr>
              <w:t>0</w:t>
            </w:r>
            <w:r>
              <w:rPr>
                <w:rFonts w:hint="eastAsia" w:ascii="宋体" w:hAnsi="宋体"/>
                <w:color w:val="auto"/>
                <w:szCs w:val="21"/>
                <w:highlight w:val="none"/>
                <w:u w:val="single"/>
              </w:rPr>
              <w:t>000元整）</w:t>
            </w:r>
            <w:r>
              <w:rPr>
                <w:rFonts w:hint="eastAsia" w:ascii="宋体" w:hAnsi="宋体"/>
                <w:color w:val="auto"/>
                <w:szCs w:val="21"/>
                <w:highlight w:val="none"/>
              </w:rPr>
              <w:t>，</w:t>
            </w:r>
            <w:r>
              <w:rPr>
                <w:rFonts w:hint="eastAsia"/>
                <w:color w:val="auto"/>
                <w:highlight w:val="none"/>
              </w:rPr>
              <w:t>的投标保证金（现金</w:t>
            </w:r>
            <w:r>
              <w:rPr>
                <w:rFonts w:hint="eastAsia"/>
                <w:color w:val="auto"/>
                <w:highlight w:val="none"/>
                <w:lang w:val="en-US" w:eastAsia="zh-CN"/>
              </w:rPr>
              <w:t>/转账）</w:t>
            </w:r>
            <w:r>
              <w:rPr>
                <w:rFonts w:hint="eastAsia" w:ascii="宋体" w:hAnsi="宋体"/>
                <w:color w:val="auto"/>
                <w:szCs w:val="21"/>
                <w:highlight w:val="none"/>
              </w:rPr>
              <w:t>。</w:t>
            </w:r>
            <w:r>
              <w:rPr>
                <w:rFonts w:hint="eastAsia"/>
                <w:color w:val="auto"/>
                <w:highlight w:val="none"/>
              </w:rPr>
              <w:t>其有效期应为投标截止日期起</w:t>
            </w:r>
            <w:r>
              <w:rPr>
                <w:color w:val="auto"/>
                <w:highlight w:val="none"/>
              </w:rPr>
              <w:t>60</w:t>
            </w:r>
            <w:r>
              <w:rPr>
                <w:rFonts w:hint="eastAsia"/>
                <w:color w:val="auto"/>
                <w:highlight w:val="none"/>
              </w:rPr>
              <w:t>个日历天</w:t>
            </w:r>
          </w:p>
          <w:p>
            <w:pPr>
              <w:spacing w:line="360" w:lineRule="exact"/>
              <w:ind w:left="315" w:hanging="315" w:hangingChars="150"/>
              <w:rPr>
                <w:rFonts w:hint="eastAsia" w:ascii="宋体" w:hAnsi="宋体" w:eastAsia="宋体"/>
                <w:color w:val="auto"/>
                <w:szCs w:val="21"/>
                <w:highlight w:val="none"/>
                <w:lang w:eastAsia="zh-CN"/>
              </w:rPr>
            </w:pPr>
            <w:r>
              <w:rPr>
                <w:rFonts w:ascii="宋体" w:hAnsi="宋体"/>
                <w:color w:val="auto"/>
                <w:szCs w:val="21"/>
                <w:highlight w:val="none"/>
              </w:rPr>
              <w:t>■</w:t>
            </w:r>
            <w:r>
              <w:rPr>
                <w:rFonts w:hint="eastAsia" w:ascii="宋体" w:hAnsi="宋体"/>
                <w:color w:val="auto"/>
                <w:szCs w:val="21"/>
                <w:highlight w:val="none"/>
                <w:lang w:val="en-US" w:eastAsia="zh-CN"/>
              </w:rPr>
              <w:t>名称：</w:t>
            </w:r>
            <w:r>
              <w:rPr>
                <w:rFonts w:hint="eastAsia" w:ascii="宋体" w:hAnsi="宋体"/>
                <w:color w:val="auto"/>
                <w:szCs w:val="21"/>
                <w:highlight w:val="none"/>
              </w:rPr>
              <w:t>江苏港程物流综合服务有限公司</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开户行及账号：中行如东支行 500170233149</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投标截止前汇入</w:t>
            </w:r>
            <w:r>
              <w:rPr>
                <w:rFonts w:hint="eastAsia" w:ascii="宋体" w:hAnsi="宋体"/>
                <w:color w:val="auto"/>
                <w:szCs w:val="21"/>
                <w:highlight w:val="none"/>
                <w:lang w:eastAsia="zh-CN"/>
              </w:rPr>
              <w:t>）</w:t>
            </w:r>
          </w:p>
        </w:tc>
      </w:tr>
      <w:tr>
        <w:tblPrEx>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6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14</w:t>
            </w:r>
          </w:p>
        </w:tc>
        <w:tc>
          <w:tcPr>
            <w:tcW w:w="1983" w:type="dxa"/>
            <w:gridSpan w:val="2"/>
            <w:vAlign w:val="center"/>
          </w:tcPr>
          <w:p>
            <w:pPr>
              <w:autoSpaceDE w:val="0"/>
              <w:autoSpaceDN w:val="0"/>
              <w:spacing w:line="400" w:lineRule="exact"/>
              <w:jc w:val="left"/>
              <w:rPr>
                <w:rFonts w:ascii="宋体" w:hAnsi="宋体"/>
                <w:color w:val="auto"/>
                <w:kern w:val="0"/>
                <w:szCs w:val="21"/>
                <w:highlight w:val="none"/>
              </w:rPr>
            </w:pPr>
            <w:r>
              <w:rPr>
                <w:rFonts w:hint="eastAsia" w:ascii="宋体" w:hAnsi="宋体"/>
                <w:color w:val="auto"/>
                <w:kern w:val="0"/>
                <w:szCs w:val="21"/>
                <w:highlight w:val="none"/>
              </w:rPr>
              <w:t>履约担保金额</w:t>
            </w:r>
          </w:p>
        </w:tc>
        <w:tc>
          <w:tcPr>
            <w:tcW w:w="7371" w:type="dxa"/>
            <w:vAlign w:val="center"/>
          </w:tcPr>
          <w:p>
            <w:pPr>
              <w:autoSpaceDE w:val="0"/>
              <w:autoSpaceDN w:val="0"/>
              <w:adjustRightInd w:val="0"/>
              <w:spacing w:line="276" w:lineRule="auto"/>
              <w:rPr>
                <w:rFonts w:ascii="宋体" w:hAnsi="宋体"/>
                <w:color w:val="auto"/>
                <w:kern w:val="0"/>
                <w:szCs w:val="21"/>
                <w:highlight w:val="none"/>
                <w:u w:val="single"/>
              </w:rPr>
            </w:pPr>
            <w:r>
              <w:rPr>
                <w:rFonts w:ascii="宋体" w:hAnsi="宋体" w:cs="宋体"/>
                <w:color w:val="auto"/>
                <w:kern w:val="0"/>
                <w:szCs w:val="21"/>
                <w:highlight w:val="none"/>
                <w:lang w:val="zh-CN"/>
              </w:rPr>
              <w:t>1.</w:t>
            </w:r>
            <w:r>
              <w:rPr>
                <w:rFonts w:hint="eastAsia" w:ascii="宋体" w:hAnsi="宋体" w:cs="宋体"/>
                <w:color w:val="auto"/>
                <w:kern w:val="0"/>
                <w:szCs w:val="21"/>
                <w:highlight w:val="none"/>
                <w:lang w:val="zh-CN"/>
              </w:rPr>
              <w:t>履约保证金</w:t>
            </w:r>
            <w:r>
              <w:rPr>
                <w:rFonts w:ascii="宋体" w:hAnsi="宋体" w:cs="宋体"/>
                <w:color w:val="auto"/>
                <w:kern w:val="0"/>
                <w:szCs w:val="21"/>
                <w:highlight w:val="none"/>
                <w:lang w:val="zh-CN"/>
              </w:rPr>
              <w:t>：</w:t>
            </w:r>
            <w:r>
              <w:rPr>
                <w:rFonts w:hint="eastAsia" w:ascii="宋体" w:hAnsi="宋体" w:cs="宋体"/>
                <w:color w:val="auto"/>
                <w:kern w:val="0"/>
                <w:szCs w:val="21"/>
                <w:highlight w:val="none"/>
                <w:lang w:val="zh-CN"/>
              </w:rPr>
              <w:t>金额为项目合同金额的</w:t>
            </w:r>
            <w:r>
              <w:rPr>
                <w:rFonts w:hint="eastAsia" w:ascii="宋体" w:hAnsi="宋体" w:cs="宋体"/>
                <w:color w:val="auto"/>
                <w:kern w:val="0"/>
                <w:szCs w:val="21"/>
                <w:highlight w:val="none"/>
                <w:u w:val="single"/>
                <w:lang w:val="zh-CN"/>
              </w:rPr>
              <w:t>1</w:t>
            </w:r>
            <w:r>
              <w:rPr>
                <w:rFonts w:ascii="宋体" w:hAnsi="宋体" w:cs="宋体"/>
                <w:color w:val="auto"/>
                <w:kern w:val="0"/>
                <w:szCs w:val="21"/>
                <w:highlight w:val="none"/>
                <w:lang w:val="zh-CN"/>
              </w:rPr>
              <w:t>%</w:t>
            </w:r>
            <w:r>
              <w:rPr>
                <w:rFonts w:hint="eastAsia" w:ascii="宋体" w:hAnsi="宋体" w:cs="宋体"/>
                <w:color w:val="auto"/>
                <w:kern w:val="0"/>
                <w:szCs w:val="21"/>
                <w:highlight w:val="none"/>
                <w:lang w:val="zh-CN"/>
              </w:rPr>
              <w:t>。投标人中标后投标保证金自动转为履约保证金的一部分，不足金额由中标人在收到中标通知书后</w:t>
            </w:r>
            <w:r>
              <w:rPr>
                <w:rFonts w:ascii="宋体" w:hAnsi="宋体" w:cs="宋体"/>
                <w:color w:val="auto"/>
                <w:kern w:val="0"/>
                <w:szCs w:val="21"/>
                <w:highlight w:val="none"/>
                <w:lang w:val="zh-CN"/>
              </w:rPr>
              <w:t>10</w:t>
            </w:r>
            <w:r>
              <w:rPr>
                <w:rFonts w:hint="eastAsia" w:ascii="宋体" w:hAnsi="宋体" w:cs="宋体"/>
                <w:color w:val="auto"/>
                <w:kern w:val="0"/>
                <w:szCs w:val="21"/>
                <w:highlight w:val="none"/>
                <w:lang w:val="zh-CN"/>
              </w:rPr>
              <w:t>个工作日内补足。</w:t>
            </w:r>
          </w:p>
        </w:tc>
      </w:tr>
      <w:tr>
        <w:tblPrEx>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6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15</w:t>
            </w:r>
          </w:p>
        </w:tc>
        <w:tc>
          <w:tcPr>
            <w:tcW w:w="1983" w:type="dxa"/>
            <w:gridSpan w:val="2"/>
            <w:vAlign w:val="center"/>
          </w:tcPr>
          <w:p>
            <w:pPr>
              <w:spacing w:line="360" w:lineRule="exact"/>
              <w:jc w:val="left"/>
              <w:rPr>
                <w:rFonts w:ascii="宋体" w:hAnsi="宋体"/>
                <w:color w:val="auto"/>
                <w:szCs w:val="21"/>
                <w:highlight w:val="none"/>
              </w:rPr>
            </w:pPr>
            <w:r>
              <w:rPr>
                <w:rFonts w:hint="eastAsia" w:ascii="宋体" w:hAnsi="宋体"/>
                <w:color w:val="auto"/>
                <w:szCs w:val="21"/>
                <w:highlight w:val="none"/>
              </w:rPr>
              <w:t>招投标时间安排</w:t>
            </w:r>
          </w:p>
        </w:tc>
        <w:tc>
          <w:tcPr>
            <w:tcW w:w="7371" w:type="dxa"/>
          </w:tcPr>
          <w:p>
            <w:pPr>
              <w:spacing w:line="360" w:lineRule="exact"/>
              <w:ind w:left="315" w:hanging="315" w:hangingChars="15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 xml:space="preserve"> 发标时间：</w:t>
            </w:r>
            <w:r>
              <w:rPr>
                <w:rFonts w:hint="eastAsia" w:ascii="宋体" w:hAnsi="宋体"/>
                <w:color w:val="auto"/>
                <w:szCs w:val="21"/>
                <w:highlight w:val="none"/>
                <w:u w:val="single"/>
              </w:rPr>
              <w:t xml:space="preserve"> 2020　</w:t>
            </w:r>
            <w:r>
              <w:rPr>
                <w:rFonts w:hint="eastAsia" w:ascii="宋体" w:hAnsi="宋体"/>
                <w:color w:val="auto"/>
                <w:szCs w:val="21"/>
                <w:highlight w:val="none"/>
              </w:rPr>
              <w:t>年</w:t>
            </w:r>
            <w:r>
              <w:rPr>
                <w:rFonts w:hint="eastAsia" w:ascii="宋体" w:hAnsi="宋体"/>
                <w:color w:val="auto"/>
                <w:szCs w:val="21"/>
                <w:highlight w:val="none"/>
                <w:u w:val="single"/>
              </w:rPr>
              <w:t>10</w:t>
            </w:r>
            <w:r>
              <w:rPr>
                <w:rFonts w:hint="eastAsia" w:ascii="宋体" w:hAnsi="宋体"/>
                <w:color w:val="auto"/>
                <w:szCs w:val="21"/>
                <w:highlight w:val="none"/>
              </w:rPr>
              <w:t>月</w:t>
            </w:r>
            <w:r>
              <w:rPr>
                <w:rFonts w:hint="eastAsia" w:ascii="宋体" w:hAnsi="宋体"/>
                <w:color w:val="auto"/>
                <w:szCs w:val="21"/>
                <w:highlight w:val="none"/>
                <w:u w:val="single"/>
              </w:rPr>
              <w:t>25</w:t>
            </w:r>
            <w:r>
              <w:rPr>
                <w:rFonts w:hint="eastAsia" w:ascii="宋体" w:hAnsi="宋体"/>
                <w:color w:val="auto"/>
                <w:szCs w:val="21"/>
                <w:highlight w:val="none"/>
              </w:rPr>
              <w:t>日</w:t>
            </w:r>
          </w:p>
          <w:p>
            <w:pPr>
              <w:spacing w:line="360" w:lineRule="exact"/>
              <w:ind w:left="315" w:hanging="315" w:hangingChars="15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 xml:space="preserve"> 答疑时间：</w:t>
            </w:r>
            <w:r>
              <w:rPr>
                <w:rFonts w:hint="eastAsia" w:ascii="宋体" w:hAnsi="宋体"/>
                <w:color w:val="auto"/>
                <w:szCs w:val="21"/>
                <w:highlight w:val="none"/>
                <w:u w:val="single"/>
              </w:rPr>
              <w:t>2020</w:t>
            </w:r>
            <w:r>
              <w:rPr>
                <w:rFonts w:hint="eastAsia" w:ascii="宋体" w:hAnsi="宋体"/>
                <w:color w:val="auto"/>
                <w:szCs w:val="21"/>
                <w:highlight w:val="none"/>
              </w:rPr>
              <w:t>年</w:t>
            </w:r>
            <w:r>
              <w:rPr>
                <w:rFonts w:hint="eastAsia" w:ascii="宋体" w:hAnsi="宋体"/>
                <w:color w:val="auto"/>
                <w:szCs w:val="21"/>
                <w:highlight w:val="none"/>
                <w:u w:val="single"/>
              </w:rPr>
              <w:t>11</w:t>
            </w:r>
            <w:r>
              <w:rPr>
                <w:rFonts w:hint="eastAsia" w:ascii="宋体" w:hAnsi="宋体"/>
                <w:color w:val="auto"/>
                <w:szCs w:val="21"/>
                <w:highlight w:val="none"/>
              </w:rPr>
              <w:t>月</w:t>
            </w:r>
            <w:r>
              <w:rPr>
                <w:rFonts w:hint="eastAsia" w:ascii="宋体" w:hAnsi="宋体"/>
                <w:color w:val="auto"/>
                <w:szCs w:val="21"/>
                <w:highlight w:val="none"/>
                <w:u w:val="single"/>
              </w:rPr>
              <w:t>2</w:t>
            </w:r>
            <w:r>
              <w:rPr>
                <w:rFonts w:hint="eastAsia" w:ascii="宋体" w:hAnsi="宋体"/>
                <w:color w:val="auto"/>
                <w:szCs w:val="21"/>
                <w:highlight w:val="none"/>
              </w:rPr>
              <w:t>日：</w:t>
            </w:r>
            <w:r>
              <w:rPr>
                <w:rFonts w:hint="eastAsia" w:ascii="宋体" w:hAnsi="宋体"/>
                <w:color w:val="auto"/>
                <w:szCs w:val="21"/>
                <w:highlight w:val="none"/>
                <w:u w:val="single"/>
              </w:rPr>
              <w:t>10：00 现场及答疑</w:t>
            </w:r>
          </w:p>
          <w:p>
            <w:pPr>
              <w:spacing w:line="360" w:lineRule="exact"/>
              <w:ind w:left="315" w:hanging="315" w:hangingChars="15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 xml:space="preserve"> 投标截止时间：</w:t>
            </w:r>
            <w:r>
              <w:rPr>
                <w:rFonts w:hint="eastAsia" w:ascii="宋体" w:hAnsi="宋体"/>
                <w:color w:val="auto"/>
                <w:szCs w:val="21"/>
                <w:highlight w:val="none"/>
                <w:u w:val="single"/>
              </w:rPr>
              <w:t>2020</w:t>
            </w:r>
            <w:r>
              <w:rPr>
                <w:rFonts w:hint="eastAsia" w:ascii="宋体" w:hAnsi="宋体"/>
                <w:color w:val="auto"/>
                <w:szCs w:val="21"/>
                <w:highlight w:val="none"/>
              </w:rPr>
              <w:t>年11月</w:t>
            </w:r>
            <w:r>
              <w:rPr>
                <w:rFonts w:hint="eastAsia" w:ascii="宋体" w:hAnsi="宋体"/>
                <w:color w:val="auto"/>
                <w:szCs w:val="21"/>
                <w:highlight w:val="none"/>
                <w:u w:val="single"/>
              </w:rPr>
              <w:t>5</w:t>
            </w:r>
            <w:r>
              <w:rPr>
                <w:rFonts w:hint="eastAsia" w:ascii="宋体" w:hAnsi="宋体"/>
                <w:color w:val="auto"/>
                <w:szCs w:val="21"/>
                <w:highlight w:val="none"/>
              </w:rPr>
              <w:t>日下午</w:t>
            </w:r>
            <w:r>
              <w:rPr>
                <w:rFonts w:hint="eastAsia" w:ascii="宋体" w:hAnsi="宋体"/>
                <w:color w:val="auto"/>
                <w:szCs w:val="21"/>
                <w:highlight w:val="none"/>
                <w:u w:val="single"/>
                <w:lang w:val="en-US" w:eastAsia="zh-CN"/>
              </w:rPr>
              <w:t>14</w:t>
            </w:r>
            <w:r>
              <w:rPr>
                <w:rFonts w:hint="eastAsia" w:ascii="宋体" w:hAnsi="宋体"/>
                <w:color w:val="auto"/>
                <w:szCs w:val="21"/>
                <w:highlight w:val="none"/>
                <w:u w:val="single"/>
              </w:rPr>
              <w:t>：00</w:t>
            </w:r>
            <w:r>
              <w:rPr>
                <w:rFonts w:hint="eastAsia" w:ascii="宋体" w:hAnsi="宋体"/>
                <w:color w:val="auto"/>
                <w:szCs w:val="21"/>
                <w:highlight w:val="none"/>
              </w:rPr>
              <w:t>前送达</w:t>
            </w:r>
          </w:p>
          <w:p>
            <w:pPr>
              <w:spacing w:line="360" w:lineRule="exact"/>
              <w:ind w:left="315" w:hanging="315" w:hangingChars="150"/>
              <w:rPr>
                <w:rFonts w:hint="eastAsia" w:ascii="宋体" w:hAnsi="宋体"/>
                <w:color w:val="auto"/>
                <w:szCs w:val="21"/>
                <w:highlight w:val="none"/>
                <w:u w:val="single"/>
              </w:rPr>
            </w:pPr>
            <w:r>
              <w:rPr>
                <w:rFonts w:ascii="宋体" w:hAnsi="宋体"/>
                <w:color w:val="auto"/>
                <w:szCs w:val="21"/>
                <w:highlight w:val="none"/>
              </w:rPr>
              <w:t>■</w:t>
            </w:r>
            <w:r>
              <w:rPr>
                <w:rFonts w:hint="eastAsia" w:ascii="宋体" w:hAnsi="宋体"/>
                <w:color w:val="auto"/>
                <w:szCs w:val="21"/>
                <w:highlight w:val="none"/>
              </w:rPr>
              <w:t xml:space="preserve"> 投标标书地点：</w:t>
            </w:r>
            <w:r>
              <w:rPr>
                <w:rFonts w:hint="eastAsia" w:ascii="宋体" w:hAnsi="宋体"/>
                <w:color w:val="auto"/>
                <w:szCs w:val="21"/>
                <w:highlight w:val="none"/>
                <w:u w:val="single"/>
              </w:rPr>
              <w:t>江苏省南通市如东县中心路、经八路港程物流综合服务大厅1F</w:t>
            </w:r>
          </w:p>
          <w:p>
            <w:pPr>
              <w:pStyle w:val="2"/>
              <w:ind w:left="0" w:leftChars="0" w:firstLine="0" w:firstLineChars="0"/>
              <w:rPr>
                <w:rFonts w:hint="default" w:eastAsia="宋体"/>
                <w:lang w:val="en-US" w:eastAsia="zh-CN"/>
              </w:rPr>
            </w:pPr>
            <w:r>
              <w:rPr>
                <w:rFonts w:ascii="宋体" w:hAnsi="宋体"/>
                <w:color w:val="auto"/>
                <w:szCs w:val="21"/>
                <w:highlight w:val="none"/>
              </w:rPr>
              <w:t>■</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开标时间：</w:t>
            </w:r>
            <w:r>
              <w:rPr>
                <w:rFonts w:hint="eastAsia" w:ascii="宋体" w:hAnsi="宋体"/>
                <w:color w:val="auto"/>
                <w:szCs w:val="21"/>
                <w:highlight w:val="none"/>
                <w:u w:val="single"/>
              </w:rPr>
              <w:t>2020</w:t>
            </w:r>
            <w:r>
              <w:rPr>
                <w:rFonts w:hint="eastAsia" w:ascii="宋体" w:hAnsi="宋体"/>
                <w:color w:val="auto"/>
                <w:szCs w:val="21"/>
                <w:highlight w:val="none"/>
              </w:rPr>
              <w:t>年11月</w:t>
            </w:r>
            <w:r>
              <w:rPr>
                <w:rFonts w:hint="eastAsia" w:ascii="宋体" w:hAnsi="宋体"/>
                <w:color w:val="auto"/>
                <w:szCs w:val="21"/>
                <w:highlight w:val="none"/>
                <w:u w:val="single"/>
              </w:rPr>
              <w:t>5</w:t>
            </w:r>
            <w:r>
              <w:rPr>
                <w:rFonts w:hint="eastAsia" w:ascii="宋体" w:hAnsi="宋体"/>
                <w:color w:val="auto"/>
                <w:szCs w:val="21"/>
                <w:highlight w:val="none"/>
              </w:rPr>
              <w:t>日下午</w:t>
            </w:r>
            <w:r>
              <w:rPr>
                <w:rFonts w:hint="eastAsia" w:ascii="宋体" w:hAnsi="宋体"/>
                <w:color w:val="auto"/>
                <w:szCs w:val="21"/>
                <w:highlight w:val="none"/>
                <w:u w:val="single"/>
                <w:lang w:val="en-US" w:eastAsia="zh-CN"/>
              </w:rPr>
              <w:t>14</w:t>
            </w:r>
            <w:r>
              <w:rPr>
                <w:rFonts w:hint="eastAsia" w:ascii="宋体" w:hAnsi="宋体"/>
                <w:color w:val="auto"/>
                <w:szCs w:val="21"/>
                <w:highlight w:val="none"/>
                <w:u w:val="single"/>
              </w:rPr>
              <w:t>：00</w:t>
            </w:r>
          </w:p>
          <w:p>
            <w:pPr>
              <w:spacing w:line="360" w:lineRule="exact"/>
              <w:ind w:left="315" w:hanging="315" w:hangingChars="150"/>
              <w:rPr>
                <w:color w:val="auto"/>
                <w:highlight w:val="none"/>
              </w:rPr>
            </w:pPr>
            <w:r>
              <w:rPr>
                <w:rFonts w:ascii="宋体" w:hAnsi="宋体"/>
                <w:color w:val="auto"/>
                <w:szCs w:val="21"/>
                <w:highlight w:val="none"/>
              </w:rPr>
              <w:t>■</w:t>
            </w:r>
            <w:r>
              <w:rPr>
                <w:rFonts w:hint="eastAsia" w:ascii="宋体" w:hAnsi="宋体"/>
                <w:color w:val="auto"/>
                <w:szCs w:val="21"/>
                <w:highlight w:val="none"/>
              </w:rPr>
              <w:t xml:space="preserve"> 联系人：</w:t>
            </w:r>
            <w:r>
              <w:rPr>
                <w:rFonts w:hint="eastAsia" w:ascii="宋体" w:hAnsi="宋体"/>
                <w:color w:val="auto"/>
                <w:szCs w:val="21"/>
                <w:highlight w:val="none"/>
                <w:u w:val="single"/>
                <w:lang w:val="en-US" w:eastAsia="zh-CN"/>
              </w:rPr>
              <w:t>蔡陈芳</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/18962931129,</w:t>
            </w:r>
            <w:r>
              <w:rPr>
                <w:rFonts w:hint="eastAsia" w:ascii="宋体" w:hAnsi="宋体"/>
                <w:color w:val="auto"/>
                <w:szCs w:val="21"/>
                <w:highlight w:val="none"/>
                <w:u w:val="single"/>
              </w:rPr>
              <w:t>陈</w:t>
            </w:r>
            <w:r>
              <w:rPr>
                <w:rFonts w:hint="eastAsia" w:ascii="宋体" w:hAnsi="宋体"/>
                <w:color w:val="auto"/>
                <w:szCs w:val="21"/>
                <w:highlight w:val="none"/>
                <w:u w:val="single"/>
                <w:lang w:val="en-US" w:eastAsia="zh-CN"/>
              </w:rPr>
              <w:t>总/</w:t>
            </w:r>
            <w:r>
              <w:rPr>
                <w:rFonts w:hint="eastAsia" w:ascii="宋体" w:hAnsi="宋体"/>
                <w:color w:val="auto"/>
                <w:szCs w:val="21"/>
                <w:highlight w:val="none"/>
                <w:u w:val="single"/>
              </w:rPr>
              <w:t>18262896383</w:t>
            </w:r>
          </w:p>
          <w:p>
            <w:pPr>
              <w:spacing w:line="360" w:lineRule="exact"/>
              <w:ind w:left="315" w:hanging="315" w:hangingChars="150"/>
              <w:rPr>
                <w:rFonts w:ascii="宋体" w:hAnsi="宋体"/>
                <w:color w:val="auto"/>
                <w:szCs w:val="21"/>
                <w:highlight w:val="none"/>
                <w:u w:val="single"/>
              </w:rPr>
            </w:pPr>
            <w:r>
              <w:rPr>
                <w:rFonts w:ascii="宋体" w:hAnsi="宋体"/>
                <w:color w:val="auto"/>
                <w:szCs w:val="21"/>
                <w:highlight w:val="none"/>
              </w:rPr>
              <w:t xml:space="preserve">■ </w:t>
            </w:r>
            <w:r>
              <w:rPr>
                <w:rFonts w:hint="eastAsia" w:ascii="宋体" w:hAnsi="宋体"/>
                <w:color w:val="auto"/>
                <w:szCs w:val="21"/>
                <w:highlight w:val="none"/>
              </w:rPr>
              <w:t>投标样品地点：</w:t>
            </w:r>
            <w:r>
              <w:rPr>
                <w:rFonts w:hint="eastAsia" w:ascii="宋体" w:hAnsi="宋体"/>
                <w:color w:val="auto"/>
                <w:szCs w:val="21"/>
                <w:highlight w:val="none"/>
                <w:u w:val="single"/>
              </w:rPr>
              <w:t>江苏省南通市如东县中心路、经八路</w:t>
            </w:r>
          </w:p>
          <w:p>
            <w:pPr>
              <w:spacing w:line="360" w:lineRule="exact"/>
              <w:ind w:left="1680" w:leftChars="800" w:firstLine="0" w:firstLineChars="0"/>
              <w:rPr>
                <w:rFonts w:ascii="宋体" w:hAnsi="宋体"/>
                <w:color w:val="auto"/>
                <w:szCs w:val="21"/>
                <w:highlight w:val="none"/>
                <w:u w:val="single"/>
              </w:rPr>
            </w:pPr>
            <w:r>
              <w:rPr>
                <w:rFonts w:hint="eastAsia" w:ascii="宋体" w:hAnsi="宋体"/>
                <w:color w:val="auto"/>
                <w:szCs w:val="21"/>
                <w:highlight w:val="none"/>
                <w:u w:val="single"/>
              </w:rPr>
              <w:t>港程物流综合服务大厅1F，</w:t>
            </w:r>
            <w:r>
              <w:rPr>
                <w:rFonts w:hint="eastAsia" w:ascii="宋体" w:hAnsi="宋体"/>
                <w:color w:val="auto"/>
                <w:szCs w:val="21"/>
                <w:highlight w:val="none"/>
                <w:u w:val="single"/>
              </w:rPr>
              <w:br w:type="textWrapping"/>
            </w:r>
            <w:r>
              <w:rPr>
                <w:rFonts w:hint="eastAsia" w:ascii="宋体" w:hAnsi="宋体"/>
                <w:color w:val="auto"/>
                <w:szCs w:val="21"/>
                <w:highlight w:val="none"/>
                <w:u w:val="single"/>
                <w:lang w:val="en-US" w:eastAsia="zh-CN"/>
              </w:rPr>
              <w:t>蔡陈芳</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/18962931129,</w:t>
            </w:r>
            <w:r>
              <w:rPr>
                <w:rFonts w:hint="eastAsia" w:ascii="宋体" w:hAnsi="宋体"/>
                <w:color w:val="auto"/>
                <w:szCs w:val="21"/>
                <w:highlight w:val="none"/>
                <w:u w:val="single"/>
              </w:rPr>
              <w:t>陈</w:t>
            </w:r>
            <w:r>
              <w:rPr>
                <w:rFonts w:hint="eastAsia" w:ascii="宋体" w:hAnsi="宋体"/>
                <w:color w:val="auto"/>
                <w:szCs w:val="21"/>
                <w:highlight w:val="none"/>
                <w:u w:val="single"/>
                <w:lang w:val="en-US" w:eastAsia="zh-CN"/>
              </w:rPr>
              <w:t>总/</w:t>
            </w:r>
            <w:r>
              <w:rPr>
                <w:rFonts w:hint="eastAsia" w:ascii="宋体" w:hAnsi="宋体"/>
                <w:color w:val="auto"/>
                <w:szCs w:val="21"/>
                <w:highlight w:val="none"/>
                <w:u w:val="single"/>
              </w:rPr>
              <w:t>18262896383</w:t>
            </w:r>
          </w:p>
          <w:p>
            <w:pPr>
              <w:spacing w:line="360" w:lineRule="exact"/>
              <w:ind w:left="316" w:hanging="316" w:hangingChars="150"/>
              <w:rPr>
                <w:rFonts w:ascii="宋体" w:hAnsi="宋体"/>
                <w:color w:val="auto"/>
                <w:szCs w:val="21"/>
                <w:highlight w:val="none"/>
              </w:rPr>
            </w:pPr>
            <w:r>
              <w:rPr>
                <w:rFonts w:hint="eastAsia" w:ascii="宋体" w:hAnsi="宋体"/>
                <w:b/>
                <w:color w:val="auto"/>
                <w:highlight w:val="none"/>
              </w:rPr>
              <w:t>投标截止时间</w:t>
            </w:r>
            <w:r>
              <w:rPr>
                <w:rFonts w:hint="eastAsia" w:ascii="宋体" w:hAnsi="宋体"/>
                <w:color w:val="auto"/>
                <w:szCs w:val="21"/>
                <w:highlight w:val="none"/>
                <w:u w:val="single"/>
              </w:rPr>
              <w:t>2020</w:t>
            </w:r>
            <w:r>
              <w:rPr>
                <w:rFonts w:hint="eastAsia" w:ascii="宋体" w:hAnsi="宋体"/>
                <w:color w:val="auto"/>
                <w:szCs w:val="21"/>
                <w:highlight w:val="none"/>
              </w:rPr>
              <w:t>年</w:t>
            </w:r>
            <w:r>
              <w:rPr>
                <w:rFonts w:hint="eastAsia" w:ascii="宋体" w:hAnsi="宋体"/>
                <w:color w:val="auto"/>
                <w:szCs w:val="21"/>
                <w:highlight w:val="none"/>
                <w:u w:val="single"/>
              </w:rPr>
              <w:t>11</w:t>
            </w:r>
            <w:r>
              <w:rPr>
                <w:rFonts w:hint="eastAsia" w:ascii="宋体" w:hAnsi="宋体"/>
                <w:color w:val="auto"/>
                <w:szCs w:val="21"/>
                <w:highlight w:val="none"/>
              </w:rPr>
              <w:t>月</w:t>
            </w:r>
            <w:r>
              <w:rPr>
                <w:rFonts w:hint="eastAsia" w:ascii="宋体" w:hAnsi="宋体"/>
                <w:color w:val="auto"/>
                <w:szCs w:val="21"/>
                <w:highlight w:val="none"/>
                <w:u w:val="single"/>
              </w:rPr>
              <w:t>5</w:t>
            </w:r>
            <w:r>
              <w:rPr>
                <w:rFonts w:hint="eastAsia" w:ascii="宋体" w:hAnsi="宋体"/>
                <w:color w:val="auto"/>
                <w:szCs w:val="21"/>
                <w:highlight w:val="none"/>
              </w:rPr>
              <w:t>日下午</w:t>
            </w:r>
            <w:r>
              <w:rPr>
                <w:rFonts w:hint="eastAsia" w:ascii="宋体" w:hAnsi="宋体"/>
                <w:color w:val="auto"/>
                <w:szCs w:val="21"/>
                <w:highlight w:val="none"/>
                <w:u w:val="single"/>
                <w:lang w:val="en-US" w:eastAsia="zh-CN"/>
              </w:rPr>
              <w:t>14</w:t>
            </w:r>
            <w:r>
              <w:rPr>
                <w:rFonts w:hint="eastAsia" w:ascii="宋体" w:hAnsi="宋体"/>
                <w:color w:val="auto"/>
                <w:szCs w:val="21"/>
                <w:highlight w:val="none"/>
                <w:u w:val="single"/>
              </w:rPr>
              <w:t>：00</w:t>
            </w:r>
            <w:r>
              <w:rPr>
                <w:rFonts w:hint="eastAsia" w:ascii="宋体" w:hAnsi="宋体"/>
                <w:color w:val="auto"/>
                <w:szCs w:val="21"/>
                <w:highlight w:val="none"/>
              </w:rPr>
              <w:t>前送达指定地点</w:t>
            </w:r>
            <w:r>
              <w:rPr>
                <w:rFonts w:hint="eastAsia" w:ascii="宋体" w:hAnsi="宋体"/>
                <w:b/>
                <w:color w:val="auto"/>
                <w:highlight w:val="none"/>
              </w:rPr>
              <w:t>（否则按废标处理）</w:t>
            </w:r>
            <w:r>
              <w:rPr>
                <w:rFonts w:hint="eastAsia" w:ascii="宋体" w:hAnsi="宋体"/>
                <w:color w:val="auto"/>
                <w:highlight w:val="none"/>
              </w:rPr>
              <w:t>。</w:t>
            </w:r>
          </w:p>
        </w:tc>
      </w:tr>
      <w:tr>
        <w:tblPrEx>
          <w:tblBorders>
            <w:top w:val="thickThinSmallGap" w:color="auto" w:sz="12" w:space="0"/>
            <w:left w:val="thickThinSmallGap" w:color="auto" w:sz="12" w:space="0"/>
            <w:bottom w:val="thinThickSmallGap" w:color="auto" w:sz="12" w:space="0"/>
            <w:right w:val="thinThick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6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6</w:t>
            </w:r>
          </w:p>
        </w:tc>
        <w:tc>
          <w:tcPr>
            <w:tcW w:w="1983" w:type="dxa"/>
            <w:gridSpan w:val="2"/>
            <w:vAlign w:val="center"/>
          </w:tcPr>
          <w:p>
            <w:pPr>
              <w:spacing w:line="360" w:lineRule="exact"/>
              <w:jc w:val="left"/>
              <w:rPr>
                <w:rFonts w:ascii="宋体" w:hAnsi="宋体"/>
                <w:color w:val="auto"/>
                <w:szCs w:val="21"/>
                <w:highlight w:val="none"/>
              </w:rPr>
            </w:pPr>
            <w:r>
              <w:rPr>
                <w:rFonts w:hint="eastAsia" w:ascii="宋体" w:hAnsi="宋体"/>
                <w:color w:val="auto"/>
                <w:szCs w:val="21"/>
                <w:highlight w:val="none"/>
              </w:rPr>
              <w:t>付款条件</w:t>
            </w:r>
          </w:p>
        </w:tc>
        <w:tc>
          <w:tcPr>
            <w:tcW w:w="7371" w:type="dxa"/>
          </w:tcPr>
          <w:p>
            <w:pPr>
              <w:spacing w:line="4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见合同付款方式</w:t>
            </w:r>
          </w:p>
        </w:tc>
      </w:tr>
    </w:tbl>
    <w:p>
      <w:pPr>
        <w:rPr>
          <w:rFonts w:ascii="宋体" w:hAnsi="宋体"/>
          <w:b/>
          <w:color w:val="auto"/>
          <w:szCs w:val="21"/>
          <w:highlight w:val="none"/>
        </w:rPr>
      </w:pPr>
      <w:bookmarkStart w:id="2" w:name="_Hlk189112525"/>
    </w:p>
    <w:p>
      <w:pPr>
        <w:pStyle w:val="5"/>
        <w:rPr>
          <w:rFonts w:ascii="宋体" w:hAnsi="宋体" w:eastAsia="宋体"/>
          <w:color w:val="auto"/>
          <w:sz w:val="21"/>
          <w:szCs w:val="21"/>
          <w:highlight w:val="none"/>
        </w:rPr>
      </w:pPr>
      <w:bookmarkStart w:id="3" w:name="_Toc244506852"/>
      <w:r>
        <w:rPr>
          <w:rFonts w:ascii="宋体" w:hAnsi="宋体" w:eastAsia="宋体"/>
          <w:color w:val="auto"/>
          <w:sz w:val="21"/>
          <w:szCs w:val="21"/>
          <w:highlight w:val="none"/>
        </w:rPr>
        <w:br w:type="page"/>
      </w:r>
      <w:r>
        <w:rPr>
          <w:rFonts w:ascii="宋体" w:hAnsi="宋体" w:eastAsia="宋体"/>
          <w:color w:val="auto"/>
          <w:sz w:val="21"/>
          <w:szCs w:val="21"/>
          <w:highlight w:val="none"/>
        </w:rPr>
        <w:t>一</w:t>
      </w:r>
      <w:r>
        <w:rPr>
          <w:rFonts w:hint="eastAsia" w:ascii="宋体" w:hAnsi="宋体" w:eastAsia="宋体"/>
          <w:color w:val="auto"/>
          <w:sz w:val="21"/>
          <w:szCs w:val="21"/>
          <w:highlight w:val="none"/>
        </w:rPr>
        <w:t>、投标须知</w:t>
      </w:r>
      <w:r>
        <w:rPr>
          <w:rFonts w:ascii="宋体" w:hAnsi="宋体" w:eastAsia="宋体"/>
          <w:color w:val="auto"/>
          <w:sz w:val="21"/>
          <w:szCs w:val="21"/>
          <w:highlight w:val="none"/>
        </w:rPr>
        <w:t>总则</w:t>
      </w:r>
      <w:bookmarkEnd w:id="2"/>
      <w:bookmarkEnd w:id="3"/>
    </w:p>
    <w:p>
      <w:pPr>
        <w:spacing w:line="360" w:lineRule="auto"/>
        <w:jc w:val="left"/>
        <w:outlineLvl w:val="2"/>
        <w:rPr>
          <w:rFonts w:ascii="宋体" w:hAnsi="宋体"/>
          <w:b/>
          <w:color w:val="auto"/>
          <w:szCs w:val="21"/>
          <w:highlight w:val="none"/>
        </w:rPr>
      </w:pPr>
      <w:r>
        <w:rPr>
          <w:rFonts w:ascii="宋体" w:hAnsi="宋体"/>
          <w:b/>
          <w:color w:val="auto"/>
          <w:szCs w:val="21"/>
          <w:highlight w:val="none"/>
        </w:rPr>
        <w:t>1．工程说明</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1本招标工程</w:t>
      </w:r>
      <w:r>
        <w:rPr>
          <w:rFonts w:hint="eastAsia" w:ascii="宋体" w:hAnsi="宋体"/>
          <w:color w:val="auto"/>
          <w:szCs w:val="21"/>
          <w:highlight w:val="none"/>
        </w:rPr>
        <w:t>/</w:t>
      </w:r>
      <w:r>
        <w:rPr>
          <w:rFonts w:ascii="宋体" w:hAnsi="宋体"/>
          <w:color w:val="auto"/>
          <w:szCs w:val="21"/>
          <w:highlight w:val="none"/>
        </w:rPr>
        <w:t>项目按照《中华人民共和国招标投标法》等有关法律、行政法规和部门规章，通过</w:t>
      </w:r>
      <w:r>
        <w:rPr>
          <w:rFonts w:hint="eastAsia" w:ascii="宋体" w:hAnsi="宋体"/>
          <w:color w:val="auto"/>
          <w:szCs w:val="21"/>
          <w:highlight w:val="none"/>
        </w:rPr>
        <w:t>邀请</w:t>
      </w:r>
      <w:r>
        <w:rPr>
          <w:rFonts w:ascii="宋体" w:hAnsi="宋体"/>
          <w:color w:val="auto"/>
          <w:szCs w:val="21"/>
          <w:highlight w:val="none"/>
        </w:rPr>
        <w:t>招标方</w:t>
      </w:r>
      <w:r>
        <w:rPr>
          <w:rFonts w:hint="eastAsia" w:ascii="宋体" w:hAnsi="宋体"/>
          <w:color w:val="auto"/>
          <w:szCs w:val="21"/>
          <w:highlight w:val="none"/>
        </w:rPr>
        <w:t>式选定承包人。</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1.2本招标文件仅适用于？组织的洋口港能源中心项目供货及安装工程招标活动。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1.3本次招标的的具体名称、品牌、规格、数量及技术要求等见招标文件清单“投标技术要求”。</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 建设规模：</w:t>
      </w:r>
      <w:r>
        <w:rPr>
          <w:rFonts w:hint="eastAsia" w:ascii="宋体" w:hAnsi="宋体"/>
          <w:color w:val="auto"/>
          <w:highlight w:val="none"/>
        </w:rPr>
        <w:t>共约71间客房及办公大楼，详见清单。</w:t>
      </w:r>
    </w:p>
    <w:p>
      <w:pPr>
        <w:spacing w:line="360" w:lineRule="auto"/>
        <w:jc w:val="left"/>
        <w:outlineLvl w:val="2"/>
        <w:rPr>
          <w:rFonts w:ascii="宋体" w:hAnsi="宋体"/>
          <w:b/>
          <w:color w:val="auto"/>
          <w:szCs w:val="21"/>
          <w:highlight w:val="none"/>
        </w:rPr>
      </w:pPr>
      <w:r>
        <w:rPr>
          <w:rFonts w:ascii="宋体" w:hAnsi="宋体"/>
          <w:b/>
          <w:color w:val="auto"/>
          <w:szCs w:val="21"/>
          <w:highlight w:val="none"/>
        </w:rPr>
        <w:t>2．招标范围及工期</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1本项目</w:t>
      </w:r>
      <w:r>
        <w:rPr>
          <w:rFonts w:hint="eastAsia" w:ascii="宋体" w:hAnsi="宋体"/>
          <w:color w:val="auto"/>
          <w:szCs w:val="21"/>
          <w:highlight w:val="none"/>
        </w:rPr>
        <w:t>招标范围包括：招标技术规范、招标</w:t>
      </w:r>
      <w:r>
        <w:rPr>
          <w:rFonts w:hint="eastAsia" w:ascii="宋体" w:hAnsi="宋体"/>
          <w:bCs/>
          <w:color w:val="auto"/>
          <w:szCs w:val="21"/>
          <w:highlight w:val="none"/>
        </w:rPr>
        <w:t>施工图及设计变更所包括的</w:t>
      </w:r>
      <w:r>
        <w:rPr>
          <w:rFonts w:hint="eastAsia" w:ascii="宋体" w:hAnsi="宋体" w:cs="Arial"/>
          <w:color w:val="auto"/>
          <w:szCs w:val="21"/>
          <w:highlight w:val="none"/>
        </w:rPr>
        <w:t>深化</w:t>
      </w:r>
      <w:r>
        <w:rPr>
          <w:rFonts w:ascii="宋体" w:hAnsi="宋体"/>
          <w:bCs/>
          <w:color w:val="auto"/>
          <w:szCs w:val="21"/>
          <w:highlight w:val="none"/>
        </w:rPr>
        <w:t>设计</w:t>
      </w:r>
      <w:r>
        <w:rPr>
          <w:rFonts w:hint="eastAsia" w:ascii="宋体" w:hAnsi="宋体"/>
          <w:bCs/>
          <w:color w:val="auto"/>
          <w:szCs w:val="21"/>
          <w:highlight w:val="none"/>
        </w:rPr>
        <w:t>、加工生产、供货、安装及调试</w:t>
      </w:r>
      <w:r>
        <w:rPr>
          <w:rFonts w:ascii="宋体" w:hAnsi="宋体"/>
          <w:bCs/>
          <w:color w:val="auto"/>
          <w:szCs w:val="21"/>
          <w:highlight w:val="none"/>
        </w:rPr>
        <w:t>等工程</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2.2</w:t>
      </w:r>
      <w:r>
        <w:rPr>
          <w:rFonts w:hint="eastAsia" w:ascii="宋体" w:hAnsi="宋体"/>
          <w:color w:val="auto"/>
          <w:highlight w:val="none"/>
        </w:rPr>
        <w:t>本招标工程项目的承包方式为：</w:t>
      </w:r>
      <w:r>
        <w:rPr>
          <w:rFonts w:hint="eastAsia" w:ascii="宋体" w:hAnsi="宋体"/>
          <w:color w:val="auto"/>
          <w:szCs w:val="21"/>
          <w:highlight w:val="none"/>
        </w:rPr>
        <w:t>包含人工费、材料费、机械使用费、基本措施费、运输费（包含垂直运输）、试验费、垃圾清运费、为完成该项目所需的临时工程费、各类半成品、成品保护措施费、施工管理费、工程材料、施工人员保险、水电费、安全文明施工费、质量保证费、节能验收费、各种税金、国家和地方规定的任何收费（除建设单位应缴纳的费用外）、利润等完成本招标工程所需的所有费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2.3投标人应完成招标文件中的所有工程内容，具体配置要求详见技术要求及图纸。</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.4</w:t>
      </w:r>
      <w:r>
        <w:rPr>
          <w:rFonts w:ascii="宋体" w:hAnsi="宋体"/>
          <w:color w:val="auto"/>
          <w:szCs w:val="21"/>
          <w:highlight w:val="none"/>
        </w:rPr>
        <w:t>本招标工程项目的工期要求</w:t>
      </w:r>
      <w:r>
        <w:rPr>
          <w:rFonts w:hint="eastAsia" w:ascii="宋体" w:hAnsi="宋体"/>
          <w:color w:val="auto"/>
          <w:szCs w:val="21"/>
          <w:highlight w:val="none"/>
        </w:rPr>
        <w:t>：本工程具体开工时间根据招标人项目总进度计划，以招标人的书面通知为准，暂定开工时间</w:t>
      </w:r>
      <w:r>
        <w:rPr>
          <w:rFonts w:hint="eastAsia" w:ascii="宋体" w:hAnsi="宋体"/>
          <w:color w:val="auto"/>
          <w:szCs w:val="21"/>
          <w:highlight w:val="none"/>
          <w:u w:val="single"/>
        </w:rPr>
        <w:t>2020</w:t>
      </w:r>
      <w:r>
        <w:rPr>
          <w:rFonts w:hint="eastAsia" w:ascii="宋体" w:hAnsi="宋体"/>
          <w:color w:val="auto"/>
          <w:szCs w:val="21"/>
          <w:highlight w:val="none"/>
        </w:rPr>
        <w:t>年</w:t>
      </w:r>
      <w:r>
        <w:rPr>
          <w:rFonts w:hint="eastAsia" w:ascii="宋体" w:hAnsi="宋体"/>
          <w:color w:val="auto"/>
          <w:szCs w:val="21"/>
          <w:highlight w:val="none"/>
          <w:u w:val="single"/>
        </w:rPr>
        <w:t>11</w:t>
      </w:r>
      <w:r>
        <w:rPr>
          <w:rFonts w:hint="eastAsia" w:ascii="宋体" w:hAnsi="宋体"/>
          <w:color w:val="auto"/>
          <w:szCs w:val="21"/>
          <w:highlight w:val="none"/>
        </w:rPr>
        <w:t>月</w:t>
      </w:r>
      <w:r>
        <w:rPr>
          <w:rFonts w:hint="eastAsia" w:ascii="宋体" w:hAnsi="宋体"/>
          <w:color w:val="auto"/>
          <w:szCs w:val="21"/>
          <w:highlight w:val="none"/>
          <w:u w:val="single"/>
        </w:rPr>
        <w:t>05</w:t>
      </w:r>
      <w:r>
        <w:rPr>
          <w:rFonts w:hint="eastAsia" w:ascii="宋体" w:hAnsi="宋体"/>
          <w:color w:val="auto"/>
          <w:szCs w:val="21"/>
          <w:highlight w:val="none"/>
        </w:rPr>
        <w:t>日，竣工时间为2020年</w:t>
      </w:r>
      <w:r>
        <w:rPr>
          <w:rFonts w:hint="eastAsia" w:ascii="宋体" w:hAnsi="宋体"/>
          <w:color w:val="auto"/>
          <w:szCs w:val="21"/>
          <w:highlight w:val="none"/>
          <w:u w:val="single"/>
        </w:rPr>
        <w:t>11</w:t>
      </w:r>
      <w:r>
        <w:rPr>
          <w:rFonts w:hint="eastAsia" w:ascii="宋体" w:hAnsi="宋体"/>
          <w:color w:val="auto"/>
          <w:szCs w:val="21"/>
          <w:highlight w:val="none"/>
        </w:rPr>
        <w:t xml:space="preserve">月 </w:t>
      </w:r>
      <w:r>
        <w:rPr>
          <w:rFonts w:hint="eastAsia" w:ascii="宋体" w:hAnsi="宋体"/>
          <w:color w:val="auto"/>
          <w:szCs w:val="21"/>
          <w:highlight w:val="none"/>
          <w:u w:val="single"/>
        </w:rPr>
        <w:t>15</w:t>
      </w:r>
      <w:r>
        <w:rPr>
          <w:rFonts w:hint="eastAsia" w:ascii="宋体" w:hAnsi="宋体"/>
          <w:color w:val="auto"/>
          <w:szCs w:val="21"/>
          <w:highlight w:val="none"/>
        </w:rPr>
        <w:t>日</w:t>
      </w:r>
      <w:r>
        <w:rPr>
          <w:rFonts w:hint="eastAsia" w:ascii="宋体" w:hAnsi="宋体"/>
          <w:b/>
          <w:color w:val="auto"/>
          <w:szCs w:val="21"/>
          <w:highlight w:val="none"/>
        </w:rPr>
        <w:t>（具体以最终签订合同为准）。</w:t>
      </w:r>
      <w:r>
        <w:rPr>
          <w:rFonts w:hint="eastAsia" w:ascii="宋体" w:hAnsi="宋体"/>
          <w:color w:val="auto"/>
          <w:szCs w:val="21"/>
          <w:highlight w:val="none"/>
        </w:rPr>
        <w:t xml:space="preserve"> </w:t>
      </w:r>
    </w:p>
    <w:p>
      <w:pPr>
        <w:spacing w:line="360" w:lineRule="auto"/>
        <w:jc w:val="left"/>
        <w:rPr>
          <w:rFonts w:ascii="宋体" w:hAnsi="宋体"/>
          <w:color w:val="auto"/>
          <w:szCs w:val="21"/>
          <w:highlight w:val="none"/>
        </w:rPr>
      </w:pPr>
      <w:r>
        <w:rPr>
          <w:rFonts w:hint="eastAsia" w:ascii="宋体" w:hAnsi="宋体"/>
          <w:b/>
          <w:color w:val="auto"/>
          <w:szCs w:val="21"/>
          <w:highlight w:val="none"/>
        </w:rPr>
        <w:t>3</w:t>
      </w:r>
      <w:r>
        <w:rPr>
          <w:rFonts w:ascii="宋体" w:hAnsi="宋体"/>
          <w:b/>
          <w:color w:val="auto"/>
          <w:szCs w:val="21"/>
          <w:highlight w:val="none"/>
        </w:rPr>
        <w:t>．合格的投标</w:t>
      </w:r>
      <w:r>
        <w:rPr>
          <w:rFonts w:hint="eastAsia" w:ascii="宋体" w:hAnsi="宋体"/>
          <w:b/>
          <w:color w:val="auto"/>
          <w:szCs w:val="21"/>
          <w:highlight w:val="none"/>
        </w:rPr>
        <w:t>人</w:t>
      </w:r>
    </w:p>
    <w:p>
      <w:pPr>
        <w:spacing w:line="360" w:lineRule="auto"/>
        <w:ind w:firstLine="315" w:firstLineChars="150"/>
        <w:rPr>
          <w:rFonts w:ascii="宋体" w:hAnsi="宋体"/>
          <w:color w:val="auto"/>
          <w:szCs w:val="21"/>
          <w:highlight w:val="none"/>
        </w:rPr>
      </w:pPr>
      <w:bookmarkStart w:id="4" w:name="_Hlk54696713"/>
      <w:r>
        <w:rPr>
          <w:rFonts w:ascii="宋体" w:hAnsi="宋体"/>
          <w:color w:val="auto"/>
          <w:szCs w:val="21"/>
          <w:highlight w:val="none"/>
        </w:rPr>
        <w:t>3.1</w:t>
      </w:r>
      <w:r>
        <w:rPr>
          <w:rFonts w:hint="eastAsia" w:ascii="宋体" w:hAnsi="宋体"/>
          <w:color w:val="auto"/>
          <w:szCs w:val="21"/>
          <w:highlight w:val="none"/>
        </w:rPr>
        <w:t>具有独立企业法人资格；</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3.2公司规划不小于7000平方经营面积，公司注册4年以上，注册资金2000万以上。</w:t>
      </w:r>
    </w:p>
    <w:p>
      <w:pPr>
        <w:spacing w:line="360" w:lineRule="auto"/>
        <w:ind w:firstLine="315" w:firstLineChars="15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3具有工程施工相关资质且近3年有类似业绩，并提供相关合同原文件，项目照片，及实地考察。</w:t>
      </w:r>
    </w:p>
    <w:p>
      <w:pPr>
        <w:spacing w:line="360" w:lineRule="auto"/>
        <w:ind w:firstLine="315" w:firstLineChars="15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4</w:t>
      </w:r>
      <w:r>
        <w:rPr>
          <w:rFonts w:ascii="宋体" w:hAnsi="宋体"/>
          <w:color w:val="auto"/>
          <w:szCs w:val="21"/>
          <w:highlight w:val="none"/>
        </w:rPr>
        <w:t>具有良好的银行资信和商业信誉，没有处于被责令停业，财产被接管、冻结、破产状态</w:t>
      </w:r>
      <w:r>
        <w:rPr>
          <w:rFonts w:hint="eastAsia" w:ascii="宋体" w:hAnsi="宋体"/>
          <w:color w:val="auto"/>
          <w:szCs w:val="21"/>
          <w:highlight w:val="none"/>
        </w:rPr>
        <w:t>。投标人近三年无重大质量和安全事故发生，在同类工程建设中无违规违纪违法记录。如上若有隐瞒，将取消投标人投标资格；</w:t>
      </w:r>
    </w:p>
    <w:p>
      <w:pPr>
        <w:spacing w:line="360" w:lineRule="auto"/>
        <w:ind w:firstLine="315" w:firstLineChars="15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5拒绝投标人以联合（营）体形式参与投标；</w:t>
      </w:r>
    </w:p>
    <w:p>
      <w:pPr>
        <w:spacing w:line="360" w:lineRule="auto"/>
        <w:ind w:firstLine="315" w:firstLineChars="15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6投标人所有施工管理人员必须持有上岗证书；</w:t>
      </w:r>
    </w:p>
    <w:p>
      <w:pPr>
        <w:spacing w:line="360" w:lineRule="auto"/>
        <w:ind w:firstLine="315" w:firstLineChars="15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6</w:t>
      </w:r>
      <w:r>
        <w:rPr>
          <w:rFonts w:ascii="宋体" w:hAnsi="宋体"/>
          <w:color w:val="auto"/>
          <w:szCs w:val="21"/>
          <w:highlight w:val="none"/>
        </w:rPr>
        <w:t xml:space="preserve">.1 </w:t>
      </w:r>
      <w:r>
        <w:rPr>
          <w:rFonts w:hint="eastAsia" w:ascii="宋体" w:hAnsi="宋体"/>
          <w:color w:val="auto"/>
          <w:szCs w:val="21"/>
          <w:highlight w:val="none"/>
        </w:rPr>
        <w:t>对投标书中明确的项目经理要求如下：</w:t>
      </w:r>
    </w:p>
    <w:p>
      <w:pPr>
        <w:spacing w:line="360" w:lineRule="auto"/>
        <w:ind w:firstLine="315" w:firstLineChars="15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6</w:t>
      </w:r>
      <w:r>
        <w:rPr>
          <w:rFonts w:ascii="宋体" w:hAnsi="宋体"/>
          <w:color w:val="auto"/>
          <w:szCs w:val="21"/>
          <w:highlight w:val="none"/>
        </w:rPr>
        <w:t>.1.1</w:t>
      </w:r>
      <w:r>
        <w:rPr>
          <w:rFonts w:hint="eastAsia" w:ascii="宋体" w:hAnsi="宋体"/>
          <w:color w:val="auto"/>
          <w:szCs w:val="21"/>
          <w:highlight w:val="none"/>
        </w:rPr>
        <w:t>有类似工程的施工经验和工程业绩；</w:t>
      </w:r>
    </w:p>
    <w:p>
      <w:pPr>
        <w:spacing w:line="360" w:lineRule="auto"/>
        <w:ind w:firstLine="315" w:firstLineChars="150"/>
        <w:jc w:val="lef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6</w:t>
      </w:r>
      <w:r>
        <w:rPr>
          <w:rFonts w:ascii="宋体" w:hAnsi="宋体"/>
          <w:color w:val="auto"/>
          <w:szCs w:val="21"/>
          <w:highlight w:val="none"/>
        </w:rPr>
        <w:t>.2</w:t>
      </w:r>
      <w:r>
        <w:rPr>
          <w:rFonts w:hint="eastAsia" w:ascii="宋体" w:hAnsi="宋体"/>
          <w:color w:val="auto"/>
          <w:szCs w:val="21"/>
          <w:highlight w:val="none"/>
        </w:rPr>
        <w:t>投标人提交的项目经理中标后该项目经理未经</w:t>
      </w:r>
      <w:r>
        <w:rPr>
          <w:rFonts w:ascii="宋体" w:hAnsi="宋体"/>
          <w:color w:val="auto"/>
          <w:szCs w:val="21"/>
          <w:highlight w:val="none"/>
        </w:rPr>
        <w:t>招</w:t>
      </w:r>
      <w:r>
        <w:rPr>
          <w:rFonts w:hint="eastAsia" w:ascii="宋体" w:hAnsi="宋体"/>
          <w:color w:val="auto"/>
          <w:szCs w:val="21"/>
          <w:highlight w:val="none"/>
        </w:rPr>
        <w:t>标人书面同意在施工期间不得擅自更换，否则</w:t>
      </w:r>
      <w:r>
        <w:rPr>
          <w:rFonts w:ascii="宋体" w:hAnsi="宋体"/>
          <w:color w:val="auto"/>
          <w:szCs w:val="21"/>
          <w:highlight w:val="none"/>
        </w:rPr>
        <w:t>招</w:t>
      </w:r>
      <w:r>
        <w:rPr>
          <w:rFonts w:hint="eastAsia" w:ascii="宋体" w:hAnsi="宋体"/>
          <w:color w:val="auto"/>
          <w:szCs w:val="21"/>
          <w:highlight w:val="none"/>
        </w:rPr>
        <w:t>标人有权针对此行为做违约处理。</w:t>
      </w:r>
    </w:p>
    <w:p>
      <w:pPr>
        <w:spacing w:line="360" w:lineRule="auto"/>
        <w:jc w:val="left"/>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3.7作为合同设备的供货人及安装人，投标人应该负责设备的供应、安装并提供技术服务。只有安装验收合格后，才能认为投标人供应的设备合格。</w:t>
      </w:r>
    </w:p>
    <w:bookmarkEnd w:id="4"/>
    <w:p>
      <w:pPr>
        <w:spacing w:line="360" w:lineRule="auto"/>
        <w:jc w:val="left"/>
        <w:outlineLvl w:val="2"/>
        <w:rPr>
          <w:rFonts w:ascii="宋体" w:hAnsi="宋体"/>
          <w:b/>
          <w:color w:val="auto"/>
          <w:szCs w:val="21"/>
          <w:highlight w:val="none"/>
        </w:rPr>
      </w:pPr>
      <w:r>
        <w:rPr>
          <w:rFonts w:hint="eastAsia" w:ascii="宋体" w:hAnsi="宋体"/>
          <w:b/>
          <w:color w:val="auto"/>
          <w:szCs w:val="21"/>
          <w:highlight w:val="none"/>
        </w:rPr>
        <w:t>4</w:t>
      </w:r>
      <w:r>
        <w:rPr>
          <w:rFonts w:ascii="宋体" w:hAnsi="宋体"/>
          <w:b/>
          <w:color w:val="auto"/>
          <w:szCs w:val="21"/>
          <w:highlight w:val="none"/>
        </w:rPr>
        <w:t>．踏勘现场</w:t>
      </w:r>
      <w:r>
        <w:rPr>
          <w:rFonts w:hint="eastAsia" w:ascii="宋体" w:hAnsi="宋体"/>
          <w:b/>
          <w:color w:val="auto"/>
          <w:szCs w:val="21"/>
          <w:highlight w:val="none"/>
        </w:rPr>
        <w:t>及答疑</w:t>
      </w:r>
      <w:r>
        <w:rPr>
          <w:rFonts w:ascii="宋体" w:hAnsi="宋体"/>
          <w:b/>
          <w:color w:val="auto"/>
          <w:szCs w:val="21"/>
          <w:highlight w:val="none"/>
        </w:rPr>
        <w:t xml:space="preserve">  </w:t>
      </w:r>
    </w:p>
    <w:p>
      <w:pPr>
        <w:spacing w:line="360" w:lineRule="auto"/>
        <w:jc w:val="left"/>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4.</w:t>
      </w:r>
      <w:r>
        <w:rPr>
          <w:rFonts w:ascii="宋体" w:hAnsi="宋体"/>
          <w:color w:val="auto"/>
          <w:szCs w:val="21"/>
          <w:highlight w:val="none"/>
        </w:rPr>
        <w:t>1</w:t>
      </w:r>
      <w:r>
        <w:rPr>
          <w:rFonts w:hint="eastAsia" w:ascii="宋体" w:hAnsi="宋体"/>
          <w:color w:val="auto"/>
          <w:szCs w:val="21"/>
          <w:highlight w:val="none"/>
        </w:rPr>
        <w:t>投标人可自行</w:t>
      </w:r>
      <w:r>
        <w:rPr>
          <w:rFonts w:ascii="宋体" w:hAnsi="宋体"/>
          <w:color w:val="auto"/>
          <w:szCs w:val="21"/>
          <w:highlight w:val="none"/>
        </w:rPr>
        <w:t>对工程现场及周围环境进行踏勘，以便获取有关编制投标文件和签署合同所涉及</w:t>
      </w:r>
      <w:r>
        <w:rPr>
          <w:rFonts w:hint="eastAsia" w:ascii="宋体" w:hAnsi="宋体"/>
          <w:color w:val="auto"/>
          <w:szCs w:val="21"/>
          <w:highlight w:val="none"/>
        </w:rPr>
        <w:t>的</w:t>
      </w:r>
      <w:r>
        <w:rPr>
          <w:rFonts w:ascii="宋体" w:hAnsi="宋体"/>
          <w:color w:val="auto"/>
          <w:szCs w:val="21"/>
          <w:highlight w:val="none"/>
        </w:rPr>
        <w:t>现场资料。投标人承担踏勘现场所发生的自身费用。</w:t>
      </w:r>
    </w:p>
    <w:p>
      <w:pPr>
        <w:spacing w:line="360" w:lineRule="auto"/>
        <w:jc w:val="left"/>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4.</w:t>
      </w:r>
      <w:r>
        <w:rPr>
          <w:rFonts w:ascii="宋体" w:hAnsi="宋体"/>
          <w:color w:val="auto"/>
          <w:szCs w:val="21"/>
          <w:highlight w:val="none"/>
        </w:rPr>
        <w:t>2招标人向投标人提供的有关现场的数据和资料，是招标人现有的能被投标人利用的资料，招标</w:t>
      </w:r>
      <w:r>
        <w:rPr>
          <w:rFonts w:hint="eastAsia" w:ascii="宋体" w:hAnsi="宋体"/>
          <w:color w:val="auto"/>
          <w:szCs w:val="21"/>
          <w:highlight w:val="none"/>
        </w:rPr>
        <w:t>人对投标人做出的任何推论、理解和结论均不负责任。</w:t>
      </w:r>
    </w:p>
    <w:p>
      <w:pPr>
        <w:spacing w:line="360" w:lineRule="auto"/>
        <w:ind w:firstLine="420"/>
        <w:jc w:val="left"/>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3经招标人允许，投标人可为踏勘目的进入招标人的项目现场，但投标人不得因此使招标人承担</w:t>
      </w:r>
      <w:r>
        <w:rPr>
          <w:rFonts w:hint="eastAsia" w:ascii="宋体" w:hAnsi="宋体"/>
          <w:color w:val="auto"/>
          <w:szCs w:val="21"/>
          <w:highlight w:val="none"/>
        </w:rPr>
        <w:t>有关的责任和蒙受损失。投标人应承担踏勘现场的责任和风险。</w:t>
      </w:r>
    </w:p>
    <w:p>
      <w:pPr>
        <w:spacing w:line="360" w:lineRule="auto"/>
        <w:ind w:firstLine="420"/>
        <w:jc w:val="left"/>
        <w:rPr>
          <w:rFonts w:ascii="宋体" w:hAnsi="宋体"/>
          <w:color w:val="auto"/>
          <w:szCs w:val="21"/>
          <w:highlight w:val="none"/>
        </w:rPr>
      </w:pPr>
      <w:r>
        <w:rPr>
          <w:rFonts w:hint="eastAsia" w:ascii="宋体" w:hAnsi="宋体"/>
          <w:color w:val="auto"/>
          <w:szCs w:val="21"/>
          <w:highlight w:val="none"/>
        </w:rPr>
        <w:t>4.4招标人应根据投标人提出的问题，召开答疑会议或以书面形式（包括书面文字、传真、电子邮件，下同）给予澄清、解答。投标人需要招标人澄清的问题，在答疑截止时间以前以书面形式向招标人提出，招标人将以书面形式予以解答，答复将送达所有获得招标文件的投标人。</w:t>
      </w:r>
    </w:p>
    <w:p>
      <w:pPr>
        <w:spacing w:line="360" w:lineRule="auto"/>
        <w:jc w:val="left"/>
        <w:rPr>
          <w:rFonts w:ascii="宋体" w:hAnsi="宋体"/>
          <w:b/>
          <w:color w:val="auto"/>
          <w:szCs w:val="21"/>
          <w:highlight w:val="none"/>
        </w:rPr>
      </w:pPr>
      <w:r>
        <w:rPr>
          <w:rFonts w:hint="eastAsia" w:ascii="宋体" w:hAnsi="宋体"/>
          <w:b/>
          <w:color w:val="auto"/>
          <w:szCs w:val="21"/>
          <w:highlight w:val="none"/>
        </w:rPr>
        <w:t>5</w:t>
      </w:r>
      <w:r>
        <w:rPr>
          <w:rFonts w:ascii="宋体" w:hAnsi="宋体"/>
          <w:b/>
          <w:color w:val="auto"/>
          <w:szCs w:val="21"/>
          <w:highlight w:val="none"/>
        </w:rPr>
        <w:t>．投标费用</w:t>
      </w:r>
    </w:p>
    <w:p>
      <w:pPr>
        <w:spacing w:line="360" w:lineRule="auto"/>
        <w:ind w:firstLine="420" w:firstLineChars="200"/>
        <w:jc w:val="left"/>
        <w:rPr>
          <w:rStyle w:val="38"/>
          <w:rFonts w:ascii="宋体" w:hAnsi="宋体"/>
          <w:b/>
          <w:color w:val="auto"/>
          <w:szCs w:val="21"/>
          <w:highlight w:val="none"/>
          <w:u w:val="none"/>
        </w:rPr>
      </w:pPr>
      <w:r>
        <w:rPr>
          <w:rFonts w:hint="eastAsia" w:ascii="宋体" w:hAnsi="宋体"/>
          <w:color w:val="auto"/>
          <w:szCs w:val="21"/>
          <w:highlight w:val="none"/>
        </w:rPr>
        <w:t>5.</w:t>
      </w:r>
      <w:r>
        <w:rPr>
          <w:rFonts w:ascii="宋体" w:hAnsi="宋体"/>
          <w:color w:val="auto"/>
          <w:szCs w:val="21"/>
          <w:highlight w:val="none"/>
        </w:rPr>
        <w:t>1</w:t>
      </w:r>
      <w:r>
        <w:rPr>
          <w:rFonts w:hint="eastAsia" w:ascii="宋体" w:hAnsi="宋体"/>
          <w:color w:val="auto"/>
          <w:szCs w:val="21"/>
          <w:highlight w:val="none"/>
        </w:rPr>
        <w:t>投标人须自行</w:t>
      </w:r>
      <w:r>
        <w:rPr>
          <w:rStyle w:val="38"/>
          <w:rFonts w:ascii="宋体" w:hAnsi="宋体"/>
          <w:b/>
          <w:color w:val="auto"/>
          <w:szCs w:val="21"/>
          <w:highlight w:val="none"/>
          <w:u w:val="none"/>
        </w:rPr>
        <w:t>承担编制与递交投标文件所涉及的一切费用。不管投标结果如何，招标</w:t>
      </w:r>
      <w:r>
        <w:rPr>
          <w:rStyle w:val="38"/>
          <w:rFonts w:hint="eastAsia" w:ascii="宋体" w:hAnsi="宋体"/>
          <w:b/>
          <w:color w:val="auto"/>
          <w:szCs w:val="21"/>
          <w:highlight w:val="none"/>
          <w:u w:val="none"/>
        </w:rPr>
        <w:t>人</w:t>
      </w:r>
      <w:r>
        <w:rPr>
          <w:rStyle w:val="38"/>
          <w:rFonts w:ascii="宋体" w:hAnsi="宋体"/>
          <w:b/>
          <w:color w:val="auto"/>
          <w:szCs w:val="21"/>
          <w:highlight w:val="none"/>
          <w:u w:val="none"/>
        </w:rPr>
        <w:t>对上述费用不</w:t>
      </w:r>
      <w:r>
        <w:rPr>
          <w:rStyle w:val="38"/>
          <w:rFonts w:hint="eastAsia" w:ascii="宋体" w:hAnsi="宋体"/>
          <w:b/>
          <w:color w:val="auto"/>
          <w:szCs w:val="21"/>
          <w:highlight w:val="none"/>
          <w:u w:val="none"/>
        </w:rPr>
        <w:t>承担</w:t>
      </w:r>
      <w:r>
        <w:rPr>
          <w:rStyle w:val="38"/>
          <w:rFonts w:ascii="宋体" w:hAnsi="宋体"/>
          <w:b/>
          <w:color w:val="auto"/>
          <w:szCs w:val="21"/>
          <w:highlight w:val="none"/>
          <w:u w:val="none"/>
        </w:rPr>
        <w:t>任何责任。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.2</w:t>
      </w:r>
      <w:r>
        <w:rPr>
          <w:rFonts w:hint="eastAsia" w:ascii="宋体" w:hAnsi="宋体"/>
          <w:color w:val="auto"/>
          <w:szCs w:val="21"/>
          <w:highlight w:val="none"/>
        </w:rPr>
        <w:t>无论投标结果如何，投标人的投标资料均不退回。</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.3</w:t>
      </w:r>
      <w:r>
        <w:rPr>
          <w:rFonts w:hint="eastAsia" w:ascii="宋体" w:hAnsi="宋体"/>
          <w:color w:val="auto"/>
          <w:szCs w:val="21"/>
          <w:highlight w:val="none"/>
        </w:rPr>
        <w:t>未中标人前来领取未中标通知书时，依据领取招标文件时由招标人财务部门开具的投标保证金收款收据，退还投标保证金。</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.4</w:t>
      </w:r>
      <w:r>
        <w:rPr>
          <w:rFonts w:hint="eastAsia" w:ascii="宋体" w:hAnsi="宋体"/>
          <w:color w:val="auto"/>
          <w:szCs w:val="21"/>
          <w:highlight w:val="none"/>
        </w:rPr>
        <w:t>本工程招标文件等相关费用为</w:t>
      </w:r>
      <w:r>
        <w:rPr>
          <w:rFonts w:ascii="宋体" w:hAnsi="宋体"/>
          <w:color w:val="auto"/>
          <w:szCs w:val="21"/>
          <w:highlight w:val="none"/>
        </w:rPr>
        <w:t>300</w:t>
      </w:r>
      <w:r>
        <w:rPr>
          <w:rFonts w:hint="eastAsia" w:ascii="宋体" w:hAnsi="宋体"/>
          <w:color w:val="auto"/>
          <w:szCs w:val="21"/>
          <w:highlight w:val="none"/>
        </w:rPr>
        <w:t>元，无论是否中标，该费用不予退还。若不符合此要求，其投标文件将被拒绝。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5</w:t>
      </w:r>
      <w:r>
        <w:rPr>
          <w:rFonts w:hint="eastAsia" w:ascii="宋体" w:hAnsi="宋体"/>
          <w:color w:val="auto"/>
          <w:szCs w:val="21"/>
          <w:highlight w:val="none"/>
        </w:rPr>
        <w:t>本项目招标代理费、专家评审费等共计</w:t>
      </w:r>
      <w:r>
        <w:rPr>
          <w:rFonts w:ascii="宋体" w:hAnsi="宋体"/>
          <w:color w:val="auto"/>
          <w:szCs w:val="21"/>
          <w:highlight w:val="none"/>
        </w:rPr>
        <w:t>1.5</w:t>
      </w:r>
      <w:r>
        <w:rPr>
          <w:rFonts w:hint="eastAsia" w:ascii="宋体" w:hAnsi="宋体"/>
          <w:color w:val="auto"/>
          <w:szCs w:val="21"/>
          <w:highlight w:val="none"/>
        </w:rPr>
        <w:t>万元，由投标人自行考虑，在投标报价中不得单列。中标后一次性付给招标代理单位。</w:t>
      </w:r>
    </w:p>
    <w:p>
      <w:pPr>
        <w:spacing w:line="360" w:lineRule="auto"/>
        <w:jc w:val="left"/>
        <w:rPr>
          <w:rFonts w:ascii="宋体" w:hAnsi="宋体"/>
          <w:b/>
          <w:color w:val="auto"/>
          <w:highlight w:val="none"/>
        </w:rPr>
      </w:pPr>
      <w:r>
        <w:rPr>
          <w:rFonts w:ascii="宋体" w:hAnsi="宋体"/>
          <w:b/>
          <w:color w:val="auto"/>
          <w:highlight w:val="none"/>
        </w:rPr>
        <w:t>6.</w:t>
      </w:r>
      <w:r>
        <w:rPr>
          <w:rFonts w:hint="eastAsia" w:ascii="宋体" w:hAnsi="宋体"/>
          <w:b/>
          <w:color w:val="auto"/>
          <w:highlight w:val="none"/>
        </w:rPr>
        <w:t>投标保证金</w:t>
      </w:r>
    </w:p>
    <w:p>
      <w:pPr>
        <w:pStyle w:val="15"/>
        <w:tabs>
          <w:tab w:val="left" w:pos="993"/>
        </w:tabs>
        <w:spacing w:after="0" w:line="460" w:lineRule="exact"/>
        <w:ind w:firstLine="420" w:firstLineChars="200"/>
        <w:jc w:val="left"/>
        <w:rPr>
          <w:rFonts w:ascii="宋体" w:hAnsi="宋体"/>
          <w:color w:val="auto"/>
          <w:highlight w:val="none"/>
        </w:rPr>
      </w:pPr>
      <w:r>
        <w:rPr>
          <w:rFonts w:ascii="宋体" w:hAnsi="宋体"/>
          <w:color w:val="auto"/>
          <w:highlight w:val="none"/>
        </w:rPr>
        <w:t>6.1</w:t>
      </w:r>
      <w:r>
        <w:rPr>
          <w:rFonts w:hint="eastAsia" w:ascii="宋体" w:hAnsi="宋体"/>
          <w:color w:val="auto"/>
          <w:highlight w:val="none"/>
        </w:rPr>
        <w:t>本次投标需缴纳投标保证金见前附表。</w:t>
      </w:r>
    </w:p>
    <w:p>
      <w:pPr>
        <w:tabs>
          <w:tab w:val="left" w:pos="993"/>
        </w:tabs>
        <w:spacing w:line="460" w:lineRule="exact"/>
        <w:ind w:firstLine="420" w:firstLineChars="200"/>
        <w:jc w:val="left"/>
        <w:rPr>
          <w:rFonts w:ascii="宋体" w:hAnsi="宋体"/>
          <w:color w:val="auto"/>
          <w:highlight w:val="none"/>
        </w:rPr>
      </w:pPr>
      <w:r>
        <w:rPr>
          <w:rFonts w:ascii="宋体" w:hAnsi="宋体"/>
          <w:color w:val="auto"/>
          <w:highlight w:val="none"/>
        </w:rPr>
        <w:t>6.2</w:t>
      </w:r>
      <w:r>
        <w:rPr>
          <w:rFonts w:hint="eastAsia" w:ascii="宋体" w:hAnsi="宋体"/>
          <w:color w:val="auto"/>
          <w:highlight w:val="none"/>
        </w:rPr>
        <w:t>待确定中标人后，无息退还未中标人的投标保证金。如果本招标文件有要求履约保证金，</w:t>
      </w:r>
      <w:r>
        <w:rPr>
          <w:rFonts w:hint="eastAsia" w:ascii="宋体" w:hAnsi="宋体"/>
          <w:color w:val="auto"/>
          <w:kern w:val="0"/>
          <w:highlight w:val="none"/>
          <w:lang w:val="zh-CN"/>
        </w:rPr>
        <w:t>投标人中标后投标保证金自动转为履约保证金的一部分，不足金额由中标人在收到中标通知书后</w:t>
      </w:r>
      <w:r>
        <w:rPr>
          <w:rFonts w:ascii="宋体" w:hAnsi="宋体"/>
          <w:color w:val="auto"/>
          <w:kern w:val="0"/>
          <w:highlight w:val="none"/>
          <w:lang w:val="zh-CN"/>
        </w:rPr>
        <w:t>5</w:t>
      </w:r>
      <w:r>
        <w:rPr>
          <w:rFonts w:hint="eastAsia" w:ascii="宋体" w:hAnsi="宋体"/>
          <w:color w:val="auto"/>
          <w:kern w:val="0"/>
          <w:highlight w:val="none"/>
          <w:lang w:val="zh-CN"/>
        </w:rPr>
        <w:t>个工作日内补足。</w:t>
      </w:r>
    </w:p>
    <w:p>
      <w:pPr>
        <w:pStyle w:val="15"/>
        <w:tabs>
          <w:tab w:val="left" w:pos="993"/>
        </w:tabs>
        <w:spacing w:after="0" w:line="460" w:lineRule="exact"/>
        <w:ind w:firstLine="420" w:firstLineChars="200"/>
        <w:jc w:val="left"/>
        <w:rPr>
          <w:rFonts w:ascii="宋体" w:hAnsi="宋体"/>
          <w:color w:val="auto"/>
          <w:highlight w:val="none"/>
        </w:rPr>
      </w:pPr>
      <w:r>
        <w:rPr>
          <w:rFonts w:ascii="宋体" w:hAnsi="宋体"/>
          <w:color w:val="auto"/>
          <w:highlight w:val="none"/>
        </w:rPr>
        <w:t>6.5</w:t>
      </w:r>
      <w:r>
        <w:rPr>
          <w:rFonts w:hint="eastAsia" w:ascii="宋体" w:hAnsi="宋体"/>
          <w:color w:val="auto"/>
          <w:highlight w:val="none"/>
        </w:rPr>
        <w:t>若发生下列情况之一，投标保证金将不予被退还：</w:t>
      </w:r>
    </w:p>
    <w:p>
      <w:pPr>
        <w:pStyle w:val="15"/>
        <w:tabs>
          <w:tab w:val="left" w:pos="993"/>
        </w:tabs>
        <w:spacing w:after="0" w:line="460" w:lineRule="exact"/>
        <w:ind w:firstLine="420" w:firstLineChars="200"/>
        <w:jc w:val="left"/>
        <w:rPr>
          <w:rFonts w:ascii="宋体" w:hAnsi="宋体"/>
          <w:color w:val="auto"/>
          <w:highlight w:val="none"/>
        </w:rPr>
      </w:pPr>
      <w:r>
        <w:rPr>
          <w:rFonts w:hint="eastAsia" w:ascii="宋体" w:hAnsi="宋体"/>
          <w:color w:val="auto"/>
          <w:highlight w:val="none"/>
        </w:rPr>
        <w:t>（1）投标人在投标截止时间届满后至有效期届满之前撤回或修改其投标文件投标人以向招标人或者评标委员会成员贿赂的手段谋取中标的；</w:t>
      </w:r>
    </w:p>
    <w:p>
      <w:pPr>
        <w:pStyle w:val="15"/>
        <w:spacing w:after="0" w:line="460" w:lineRule="exact"/>
        <w:ind w:firstLine="420" w:firstLineChars="200"/>
        <w:jc w:val="left"/>
        <w:rPr>
          <w:rFonts w:ascii="宋体" w:hAnsi="宋体"/>
          <w:color w:val="auto"/>
          <w:highlight w:val="none"/>
        </w:rPr>
      </w:pPr>
      <w:r>
        <w:rPr>
          <w:rFonts w:hint="eastAsia" w:ascii="宋体" w:hAnsi="宋体"/>
          <w:color w:val="auto"/>
          <w:highlight w:val="none"/>
        </w:rPr>
        <w:t>（2）签订合同时向招标人提出附加条件或者更改合同实质性内容的；</w:t>
      </w:r>
    </w:p>
    <w:p>
      <w:pPr>
        <w:pStyle w:val="15"/>
        <w:spacing w:after="0" w:line="460" w:lineRule="exact"/>
        <w:ind w:firstLine="420" w:firstLineChars="200"/>
        <w:jc w:val="left"/>
        <w:rPr>
          <w:rFonts w:ascii="宋体" w:hAnsi="宋体"/>
          <w:color w:val="auto"/>
          <w:highlight w:val="none"/>
        </w:rPr>
      </w:pPr>
      <w:r>
        <w:rPr>
          <w:rFonts w:hint="eastAsia" w:ascii="宋体" w:hAnsi="宋体"/>
          <w:color w:val="auto"/>
          <w:highlight w:val="none"/>
        </w:rPr>
        <w:t>（3）签订合同时未能按照招标文件的规定向招标人提交所要求的履约保证担保的；</w:t>
      </w:r>
    </w:p>
    <w:p>
      <w:pPr>
        <w:pStyle w:val="15"/>
        <w:spacing w:after="0" w:line="460" w:lineRule="exact"/>
        <w:ind w:firstLine="420" w:firstLineChars="200"/>
        <w:jc w:val="left"/>
        <w:rPr>
          <w:rFonts w:ascii="宋体" w:hAnsi="宋体"/>
          <w:color w:val="auto"/>
          <w:highlight w:val="none"/>
        </w:rPr>
      </w:pPr>
      <w:r>
        <w:rPr>
          <w:rFonts w:hint="eastAsia" w:ascii="宋体" w:hAnsi="宋体"/>
          <w:color w:val="auto"/>
          <w:highlight w:val="none"/>
        </w:rPr>
        <w:t>（4）投标人有串标、围标或中标后授予合同不按约定时间签订合同；</w:t>
      </w:r>
    </w:p>
    <w:p>
      <w:pPr>
        <w:pStyle w:val="15"/>
        <w:spacing w:after="0" w:line="460" w:lineRule="exact"/>
        <w:ind w:firstLine="420" w:firstLineChars="200"/>
        <w:jc w:val="left"/>
        <w:rPr>
          <w:rFonts w:ascii="宋体" w:hAnsi="宋体"/>
          <w:color w:val="auto"/>
          <w:highlight w:val="none"/>
        </w:rPr>
      </w:pPr>
      <w:r>
        <w:rPr>
          <w:rFonts w:hint="eastAsia" w:ascii="宋体" w:hAnsi="宋体"/>
          <w:color w:val="auto"/>
          <w:highlight w:val="none"/>
        </w:rPr>
        <w:t>（5）投标人在投标过程中有违法、违规行为；</w:t>
      </w:r>
    </w:p>
    <w:p>
      <w:pPr>
        <w:pStyle w:val="15"/>
        <w:spacing w:after="0" w:line="460" w:lineRule="exact"/>
        <w:ind w:firstLine="420" w:firstLineChars="200"/>
        <w:jc w:val="left"/>
        <w:rPr>
          <w:rFonts w:ascii="宋体" w:hAnsi="宋体"/>
          <w:color w:val="auto"/>
          <w:highlight w:val="none"/>
        </w:rPr>
      </w:pPr>
      <w:r>
        <w:rPr>
          <w:rFonts w:hint="eastAsia" w:ascii="宋体" w:hAnsi="宋体"/>
          <w:color w:val="auto"/>
          <w:highlight w:val="none"/>
        </w:rPr>
        <w:t>（6）无理取闹，扰乱正常招标秩序的,或在未中标的情况下无理取闹的；</w:t>
      </w:r>
    </w:p>
    <w:p>
      <w:pPr>
        <w:pStyle w:val="15"/>
        <w:spacing w:after="0" w:line="460" w:lineRule="exact"/>
        <w:ind w:firstLine="420" w:firstLineChars="200"/>
        <w:jc w:val="left"/>
        <w:rPr>
          <w:rFonts w:ascii="宋体" w:hAnsi="宋体"/>
          <w:color w:val="auto"/>
          <w:szCs w:val="21"/>
          <w:highlight w:val="none"/>
        </w:rPr>
      </w:pPr>
      <w:r>
        <w:rPr>
          <w:rFonts w:hint="eastAsia" w:ascii="宋体" w:hAnsi="宋体"/>
          <w:color w:val="auto"/>
          <w:highlight w:val="none"/>
        </w:rPr>
        <w:t>（7）其它损害招标人利益的情形。</w:t>
      </w:r>
    </w:p>
    <w:p>
      <w:pPr>
        <w:spacing w:line="360" w:lineRule="auto"/>
        <w:jc w:val="left"/>
        <w:outlineLvl w:val="2"/>
        <w:rPr>
          <w:rFonts w:ascii="宋体" w:hAnsi="宋体"/>
          <w:b/>
          <w:color w:val="auto"/>
          <w:szCs w:val="21"/>
          <w:highlight w:val="none"/>
        </w:rPr>
      </w:pPr>
      <w:r>
        <w:rPr>
          <w:rFonts w:hint="eastAsia" w:ascii="宋体" w:hAnsi="宋体"/>
          <w:b/>
          <w:color w:val="auto"/>
          <w:szCs w:val="21"/>
          <w:highlight w:val="none"/>
        </w:rPr>
        <w:t>7</w:t>
      </w:r>
      <w:r>
        <w:rPr>
          <w:rFonts w:ascii="宋体" w:hAnsi="宋体"/>
          <w:b/>
          <w:color w:val="auto"/>
          <w:szCs w:val="21"/>
          <w:highlight w:val="none"/>
        </w:rPr>
        <w:t>．</w:t>
      </w:r>
      <w:r>
        <w:rPr>
          <w:rFonts w:hint="eastAsia" w:ascii="宋体" w:hAnsi="宋体"/>
          <w:b/>
          <w:color w:val="auto"/>
          <w:szCs w:val="21"/>
          <w:highlight w:val="none"/>
        </w:rPr>
        <w:t>设计文件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由投标人在满足招标人所提出的技术参数和技术要求以及设备清单内供选择的品牌等，并且严格按招标人提供的设计图纸进行投标，所投标内容应能充分体现投标人产品/施工技术的特点和优势。一旦中标，经由招标人确认后作为正式供货/施工安装的依据。</w:t>
      </w:r>
    </w:p>
    <w:p>
      <w:pPr>
        <w:spacing w:line="360" w:lineRule="auto"/>
        <w:jc w:val="left"/>
        <w:rPr>
          <w:rFonts w:ascii="宋体" w:hAnsi="宋体"/>
          <w:b/>
          <w:color w:val="auto"/>
          <w:szCs w:val="21"/>
          <w:highlight w:val="none"/>
        </w:rPr>
      </w:pPr>
      <w:r>
        <w:rPr>
          <w:rFonts w:hint="eastAsia" w:ascii="宋体" w:hAnsi="宋体"/>
          <w:b/>
          <w:color w:val="auto"/>
          <w:szCs w:val="21"/>
          <w:highlight w:val="none"/>
        </w:rPr>
        <w:t>8. 工程量清单</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设计文件（含设计变更）范围之内的所有分部分项工程的项目及数量清单。</w:t>
      </w:r>
    </w:p>
    <w:p>
      <w:pPr>
        <w:pStyle w:val="5"/>
        <w:rPr>
          <w:rFonts w:ascii="宋体" w:hAnsi="宋体" w:eastAsia="宋体"/>
          <w:color w:val="auto"/>
          <w:sz w:val="21"/>
          <w:szCs w:val="21"/>
          <w:highlight w:val="none"/>
        </w:rPr>
      </w:pPr>
      <w:bookmarkStart w:id="5" w:name="_Toc244506853"/>
      <w:r>
        <w:rPr>
          <w:rFonts w:hint="eastAsia" w:ascii="宋体" w:hAnsi="宋体" w:eastAsia="宋体"/>
          <w:color w:val="auto"/>
          <w:sz w:val="21"/>
          <w:szCs w:val="21"/>
          <w:highlight w:val="none"/>
        </w:rPr>
        <w:t>二、招标文件</w:t>
      </w:r>
      <w:bookmarkEnd w:id="5"/>
    </w:p>
    <w:p>
      <w:pPr>
        <w:spacing w:line="360" w:lineRule="auto"/>
        <w:jc w:val="left"/>
        <w:rPr>
          <w:rFonts w:ascii="宋体" w:hAnsi="宋体"/>
          <w:b/>
          <w:color w:val="auto"/>
          <w:szCs w:val="21"/>
          <w:highlight w:val="none"/>
        </w:rPr>
      </w:pPr>
      <w:r>
        <w:rPr>
          <w:rFonts w:hint="eastAsia" w:ascii="宋体" w:hAnsi="宋体"/>
          <w:b/>
          <w:color w:val="auto"/>
          <w:szCs w:val="21"/>
          <w:highlight w:val="none"/>
        </w:rPr>
        <w:t>9. 招标文件组成</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9.1招标文件包括招标文件目录所列文件及所有按本招标文件条款发出的补充通知及所述的答疑纪要内容。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9.2</w:t>
      </w:r>
      <w:r>
        <w:rPr>
          <w:rFonts w:ascii="宋体" w:hAnsi="宋体"/>
          <w:color w:val="auto"/>
          <w:szCs w:val="21"/>
          <w:highlight w:val="none"/>
        </w:rPr>
        <w:t>投标人获取招标文件后，应仔细检查招标文件的所有内容，如有残缺等问题应在获得招标文件3日内向招标人提出，否则，由此引起的损失由投标人自己承担。投标人同时应认真审阅招标文件中所有</w:t>
      </w:r>
      <w:r>
        <w:rPr>
          <w:rFonts w:hint="eastAsia" w:ascii="宋体" w:hAnsi="宋体"/>
          <w:color w:val="auto"/>
          <w:szCs w:val="21"/>
          <w:highlight w:val="none"/>
        </w:rPr>
        <w:t>的事项、格式、条款和规范要求等，</w:t>
      </w:r>
      <w:r>
        <w:rPr>
          <w:rFonts w:hint="eastAsia" w:ascii="宋体" w:hAnsi="宋体"/>
          <w:b/>
          <w:color w:val="auto"/>
          <w:szCs w:val="21"/>
          <w:highlight w:val="none"/>
        </w:rPr>
        <w:t>若投标人的投标文件没有按招标文件要求提交全部资料，或投标文件没有对招标文件做出实质性响应，其风险由投标人自行承担，该投标将按照废标处理。</w:t>
      </w:r>
    </w:p>
    <w:p>
      <w:pPr>
        <w:spacing w:line="360" w:lineRule="auto"/>
        <w:jc w:val="left"/>
        <w:rPr>
          <w:rFonts w:ascii="宋体" w:hAnsi="宋体"/>
          <w:b/>
          <w:color w:val="auto"/>
          <w:szCs w:val="21"/>
          <w:highlight w:val="none"/>
        </w:rPr>
      </w:pPr>
      <w:r>
        <w:rPr>
          <w:rFonts w:hint="eastAsia" w:ascii="宋体" w:hAnsi="宋体"/>
          <w:b/>
          <w:color w:val="auto"/>
          <w:szCs w:val="21"/>
          <w:highlight w:val="none"/>
        </w:rPr>
        <w:t>10. 招标文件解释及澄清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10.1招标文件解释权归招标人，以招标人最终解释文本文件为准。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10.2投标人获得招标文件后，应认真审阅招标文件中的所有事项、格式、条款和规范要求等，投标人若认为招标文件的内容存在残缺、表述不确切或容易引起误解需要招标人予以澄清的，</w:t>
      </w:r>
      <w:r>
        <w:rPr>
          <w:rFonts w:ascii="宋体" w:hAnsi="宋体"/>
          <w:color w:val="auto"/>
          <w:szCs w:val="21"/>
          <w:highlight w:val="none"/>
        </w:rPr>
        <w:t>应在获得招标文件3日内向招标人提出</w:t>
      </w:r>
      <w:r>
        <w:rPr>
          <w:rStyle w:val="38"/>
          <w:rFonts w:hint="eastAsia" w:ascii="宋体" w:hAnsi="宋体"/>
          <w:color w:val="auto"/>
          <w:szCs w:val="21"/>
          <w:highlight w:val="none"/>
          <w:u w:val="none"/>
        </w:rPr>
        <w:t>，</w:t>
      </w:r>
      <w:r>
        <w:rPr>
          <w:rFonts w:hint="eastAsia" w:ascii="宋体" w:hAnsi="宋体"/>
          <w:color w:val="auto"/>
          <w:szCs w:val="21"/>
          <w:highlight w:val="none"/>
        </w:rPr>
        <w:t>否则由此引起的损失投标人自行承担。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10.3</w:t>
      </w:r>
      <w:r>
        <w:rPr>
          <w:rStyle w:val="38"/>
          <w:rFonts w:hint="eastAsia" w:ascii="宋体" w:hAnsi="宋体"/>
          <w:color w:val="auto"/>
          <w:szCs w:val="21"/>
          <w:highlight w:val="none"/>
          <w:u w:val="none"/>
        </w:rPr>
        <w:t>如果投标人在答疑时间截止前未对招标文件有关条款提出质疑，视为充分理解招标文件所有内容，一旦递交投标文件，则认为该投标人接受招标文件所有条款。</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10.4招标人对投标人提出的问题将以书面方式或以答疑纪要的方式予以答复，答复仅包括对问题的解释，但不说明问题的来源。</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10.5书面答复、补充通知或答疑纪要于投标截止之前至少提前</w:t>
      </w:r>
      <w:r>
        <w:rPr>
          <w:rFonts w:hint="eastAsia" w:ascii="宋体" w:hAnsi="宋体"/>
          <w:color w:val="auto"/>
          <w:szCs w:val="21"/>
          <w:highlight w:val="none"/>
          <w:u w:val="single"/>
        </w:rPr>
        <w:t>2</w:t>
      </w:r>
      <w:r>
        <w:rPr>
          <w:rFonts w:hint="eastAsia" w:ascii="宋体" w:hAnsi="宋体"/>
          <w:color w:val="auto"/>
          <w:szCs w:val="21"/>
          <w:highlight w:val="none"/>
        </w:rPr>
        <w:t>日内送达所有获得招标文件的投标人。书面答复或答疑纪要作为招标文件的组成部分，具有约束作用。</w:t>
      </w:r>
    </w:p>
    <w:p>
      <w:pPr>
        <w:spacing w:line="360" w:lineRule="auto"/>
        <w:jc w:val="left"/>
        <w:rPr>
          <w:rFonts w:ascii="宋体" w:hAnsi="宋体"/>
          <w:b/>
          <w:color w:val="auto"/>
          <w:szCs w:val="21"/>
          <w:highlight w:val="none"/>
        </w:rPr>
      </w:pPr>
      <w:r>
        <w:rPr>
          <w:rFonts w:hint="eastAsia" w:ascii="宋体" w:hAnsi="宋体"/>
          <w:b/>
          <w:color w:val="auto"/>
          <w:szCs w:val="21"/>
          <w:highlight w:val="none"/>
        </w:rPr>
        <w:t>11. 招标文件修改</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w:t>
      </w:r>
      <w:r>
        <w:rPr>
          <w:rStyle w:val="38"/>
          <w:rFonts w:hint="eastAsia" w:ascii="宋体" w:hAnsi="宋体"/>
          <w:color w:val="auto"/>
          <w:szCs w:val="21"/>
          <w:highlight w:val="none"/>
          <w:u w:val="none"/>
        </w:rPr>
        <w:t>招标文件发出后，在提交投标文件</w:t>
      </w:r>
      <w:r>
        <w:rPr>
          <w:rStyle w:val="38"/>
          <w:rFonts w:ascii="宋体" w:hAnsi="宋体"/>
          <w:color w:val="auto"/>
          <w:szCs w:val="21"/>
          <w:highlight w:val="none"/>
          <w:u w:val="none"/>
        </w:rPr>
        <w:t>截止</w:t>
      </w:r>
      <w:r>
        <w:rPr>
          <w:rStyle w:val="38"/>
          <w:rFonts w:hint="eastAsia" w:ascii="宋体" w:hAnsi="宋体"/>
          <w:color w:val="auto"/>
          <w:szCs w:val="21"/>
          <w:highlight w:val="none"/>
          <w:u w:val="none"/>
        </w:rPr>
        <w:t>时间</w:t>
      </w:r>
      <w:r>
        <w:rPr>
          <w:rStyle w:val="38"/>
          <w:rFonts w:hint="eastAsia" w:ascii="宋体" w:hAnsi="宋体"/>
          <w:color w:val="auto"/>
          <w:szCs w:val="21"/>
          <w:highlight w:val="none"/>
        </w:rPr>
        <w:t>2</w:t>
      </w:r>
      <w:r>
        <w:rPr>
          <w:rStyle w:val="38"/>
          <w:rFonts w:hint="eastAsia" w:ascii="宋体" w:hAnsi="宋体"/>
          <w:color w:val="auto"/>
          <w:szCs w:val="21"/>
          <w:highlight w:val="none"/>
          <w:u w:val="none"/>
        </w:rPr>
        <w:t>日之</w:t>
      </w:r>
      <w:r>
        <w:rPr>
          <w:rStyle w:val="38"/>
          <w:rFonts w:ascii="宋体" w:hAnsi="宋体"/>
          <w:color w:val="auto"/>
          <w:szCs w:val="21"/>
          <w:highlight w:val="none"/>
          <w:u w:val="none"/>
        </w:rPr>
        <w:t>前</w:t>
      </w:r>
      <w:r>
        <w:rPr>
          <w:rStyle w:val="38"/>
          <w:rFonts w:hint="eastAsia" w:ascii="宋体" w:hAnsi="宋体"/>
          <w:color w:val="auto"/>
          <w:szCs w:val="21"/>
          <w:highlight w:val="none"/>
          <w:u w:val="none"/>
        </w:rPr>
        <w:t>（或招标人和所有获得招标文件的投标人认可的时间）</w:t>
      </w:r>
      <w:r>
        <w:rPr>
          <w:rStyle w:val="38"/>
          <w:rFonts w:ascii="宋体" w:hAnsi="宋体"/>
          <w:color w:val="auto"/>
          <w:szCs w:val="21"/>
          <w:highlight w:val="none"/>
          <w:u w:val="none"/>
        </w:rPr>
        <w:t>，招标</w:t>
      </w:r>
      <w:r>
        <w:rPr>
          <w:rStyle w:val="38"/>
          <w:rFonts w:hint="eastAsia" w:ascii="宋体" w:hAnsi="宋体"/>
          <w:color w:val="auto"/>
          <w:szCs w:val="21"/>
          <w:highlight w:val="none"/>
          <w:u w:val="none"/>
        </w:rPr>
        <w:t>人</w:t>
      </w:r>
      <w:r>
        <w:rPr>
          <w:rStyle w:val="38"/>
          <w:rFonts w:ascii="宋体" w:hAnsi="宋体"/>
          <w:color w:val="auto"/>
          <w:szCs w:val="21"/>
          <w:highlight w:val="none"/>
          <w:u w:val="none"/>
        </w:rPr>
        <w:t>可以补充通知</w:t>
      </w:r>
      <w:r>
        <w:rPr>
          <w:rStyle w:val="38"/>
          <w:rFonts w:hint="eastAsia" w:ascii="宋体" w:hAnsi="宋体"/>
          <w:color w:val="auto"/>
          <w:szCs w:val="21"/>
          <w:highlight w:val="none"/>
          <w:u w:val="none"/>
        </w:rPr>
        <w:t>等</w:t>
      </w:r>
      <w:r>
        <w:rPr>
          <w:rStyle w:val="38"/>
          <w:rFonts w:ascii="宋体" w:hAnsi="宋体"/>
          <w:color w:val="auto"/>
          <w:szCs w:val="21"/>
          <w:highlight w:val="none"/>
          <w:u w:val="none"/>
        </w:rPr>
        <w:t>方式修改招标文件。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11.2</w:t>
      </w:r>
      <w:r>
        <w:rPr>
          <w:rFonts w:ascii="宋体" w:hAnsi="宋体"/>
          <w:color w:val="auto"/>
          <w:szCs w:val="21"/>
          <w:highlight w:val="none"/>
        </w:rPr>
        <w:t>招标文件的修改将以书面形式发送给所有投标人，</w:t>
      </w:r>
      <w:r>
        <w:rPr>
          <w:rFonts w:hint="eastAsia" w:ascii="宋体" w:hAnsi="宋体"/>
          <w:color w:val="auto"/>
          <w:szCs w:val="21"/>
          <w:highlight w:val="none"/>
        </w:rPr>
        <w:t>招标文件的修改内容作为招标文件的组成部分，具有约束作用。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11.3</w:t>
      </w:r>
      <w:r>
        <w:rPr>
          <w:rFonts w:ascii="宋体" w:hAnsi="宋体"/>
          <w:color w:val="auto"/>
          <w:szCs w:val="21"/>
          <w:highlight w:val="none"/>
        </w:rPr>
        <w:t>招标文件的澄清、修改、补充等内容均以书面形式明确的内容为准。当招标文件、招标文件的</w:t>
      </w:r>
      <w:r>
        <w:rPr>
          <w:rFonts w:hint="eastAsia" w:ascii="宋体" w:hAnsi="宋体"/>
          <w:color w:val="auto"/>
          <w:szCs w:val="21"/>
          <w:highlight w:val="none"/>
        </w:rPr>
        <w:t>澄清、修改、补充等在同一内容的表述上不一致时，以最后发出的书面文件为准。</w:t>
      </w:r>
    </w:p>
    <w:p>
      <w:pPr>
        <w:spacing w:line="360" w:lineRule="auto"/>
        <w:ind w:left="-2" w:leftChars="-1" w:right="1" w:firstLine="420" w:firstLineChars="200"/>
        <w:jc w:val="left"/>
        <w:rPr>
          <w:rFonts w:ascii="宋体" w:hAnsi="宋体"/>
          <w:color w:val="auto"/>
          <w:szCs w:val="21"/>
          <w:highlight w:val="none"/>
        </w:rPr>
      </w:pPr>
      <w:r>
        <w:rPr>
          <w:rFonts w:hint="eastAsia" w:ascii="宋体" w:hAnsi="宋体"/>
          <w:color w:val="auto"/>
          <w:szCs w:val="21"/>
          <w:highlight w:val="none"/>
        </w:rPr>
        <w:t>11.4</w:t>
      </w:r>
      <w:r>
        <w:rPr>
          <w:rFonts w:ascii="宋体" w:hAnsi="宋体"/>
          <w:color w:val="auto"/>
          <w:szCs w:val="21"/>
          <w:highlight w:val="none"/>
        </w:rPr>
        <w:t>为使投标人在编制投</w:t>
      </w:r>
      <w:r>
        <w:rPr>
          <w:rFonts w:hint="eastAsia" w:ascii="宋体" w:hAnsi="宋体"/>
          <w:color w:val="auto"/>
          <w:szCs w:val="21"/>
          <w:highlight w:val="none"/>
        </w:rPr>
        <w:t>标文件时有充分的时间对招标文件的澄清、修改、补充等内容进行研究，</w:t>
      </w:r>
    </w:p>
    <w:p>
      <w:pPr>
        <w:spacing w:line="360" w:lineRule="auto"/>
        <w:ind w:left="-2" w:leftChars="-1" w:right="1"/>
        <w:jc w:val="left"/>
        <w:rPr>
          <w:rFonts w:ascii="宋体" w:hAnsi="宋体"/>
          <w:color w:val="auto"/>
          <w:szCs w:val="21"/>
          <w:highlight w:val="none"/>
        </w:rPr>
      </w:pPr>
      <w:r>
        <w:rPr>
          <w:rFonts w:hint="eastAsia" w:ascii="宋体" w:hAnsi="宋体"/>
          <w:color w:val="auto"/>
          <w:szCs w:val="21"/>
          <w:highlight w:val="none"/>
        </w:rPr>
        <w:t>招标人将酌情延长提交投标文件的截止时间，具体时间将在招标文件的修改、补充通知中予以明确。</w:t>
      </w:r>
    </w:p>
    <w:p>
      <w:pPr>
        <w:pStyle w:val="5"/>
        <w:rPr>
          <w:rFonts w:ascii="宋体" w:hAnsi="宋体" w:eastAsia="宋体"/>
          <w:color w:val="auto"/>
          <w:sz w:val="21"/>
          <w:szCs w:val="21"/>
          <w:highlight w:val="none"/>
        </w:rPr>
      </w:pPr>
      <w:bookmarkStart w:id="6" w:name="_Toc244506854"/>
      <w:r>
        <w:rPr>
          <w:rFonts w:hint="eastAsia" w:ascii="宋体" w:hAnsi="宋体" w:eastAsia="宋体"/>
          <w:color w:val="auto"/>
          <w:sz w:val="21"/>
          <w:szCs w:val="21"/>
          <w:highlight w:val="none"/>
        </w:rPr>
        <w:t>三、投标文件的编制</w:t>
      </w:r>
      <w:bookmarkEnd w:id="6"/>
    </w:p>
    <w:p>
      <w:pPr>
        <w:spacing w:line="360" w:lineRule="auto"/>
        <w:jc w:val="left"/>
        <w:outlineLvl w:val="2"/>
        <w:rPr>
          <w:rFonts w:ascii="宋体" w:hAnsi="宋体"/>
          <w:b/>
          <w:color w:val="auto"/>
          <w:szCs w:val="21"/>
          <w:highlight w:val="none"/>
        </w:rPr>
      </w:pPr>
      <w:r>
        <w:rPr>
          <w:rFonts w:hint="eastAsia" w:ascii="宋体" w:hAnsi="宋体"/>
          <w:b/>
          <w:color w:val="auto"/>
          <w:szCs w:val="21"/>
          <w:highlight w:val="none"/>
        </w:rPr>
        <w:t>12. 投标文件的组成</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投标文件分为经济标书部分和技术标书部分，应包括以下内容：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12.1投标文件经济标书部分内容：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（1）投标函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（2）投标承诺书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（3）投标报价编制说明                                                                                                                                                   </w:t>
      </w:r>
      <w:r>
        <w:rPr>
          <w:rFonts w:ascii="宋体" w:hAnsi="宋体"/>
          <w:color w:val="auto"/>
          <w:szCs w:val="21"/>
          <w:highlight w:val="non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（4）报价表(统一格式)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（5）投标文件经济标书部分电子版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12.2 投标文件技术标书部分内容：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（1）投标</w:t>
      </w:r>
      <w:r>
        <w:rPr>
          <w:rFonts w:ascii="宋体" w:hAnsi="宋体"/>
          <w:color w:val="auto"/>
          <w:szCs w:val="21"/>
          <w:highlight w:val="none"/>
        </w:rPr>
        <w:t>承诺</w:t>
      </w:r>
      <w:r>
        <w:rPr>
          <w:rFonts w:hint="eastAsia" w:ascii="宋体" w:hAnsi="宋体"/>
          <w:color w:val="auto"/>
          <w:szCs w:val="21"/>
          <w:highlight w:val="none"/>
        </w:rPr>
        <w:t>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（2）法定代表人身份证明</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）法定代表人授权委托书（正本为原件）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）投标保证金交存凭证复印件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）企业营业执照、企业资质等级证书、提供当地施工安全管理部门出具的安全生产许可证、</w:t>
      </w:r>
      <w:r>
        <w:rPr>
          <w:rFonts w:ascii="宋体" w:hAnsi="宋体"/>
          <w:color w:val="auto"/>
          <w:szCs w:val="21"/>
          <w:highlight w:val="none"/>
        </w:rPr>
        <w:t>质量管理体系</w:t>
      </w:r>
      <w:r>
        <w:rPr>
          <w:rFonts w:hint="eastAsia" w:ascii="宋体" w:hAnsi="宋体"/>
          <w:color w:val="auto"/>
          <w:szCs w:val="21"/>
          <w:highlight w:val="none"/>
        </w:rPr>
        <w:t>认证</w:t>
      </w:r>
      <w:r>
        <w:rPr>
          <w:rFonts w:ascii="宋体" w:hAnsi="宋体"/>
          <w:color w:val="auto"/>
          <w:szCs w:val="21"/>
          <w:highlight w:val="none"/>
        </w:rPr>
        <w:t>等</w:t>
      </w:r>
      <w:r>
        <w:rPr>
          <w:rFonts w:hint="eastAsia" w:ascii="宋体" w:hAnsi="宋体"/>
          <w:color w:val="auto"/>
          <w:szCs w:val="21"/>
          <w:highlight w:val="none"/>
        </w:rPr>
        <w:t>；</w:t>
      </w:r>
    </w:p>
    <w:p>
      <w:pPr>
        <w:spacing w:line="360" w:lineRule="auto"/>
        <w:ind w:firstLine="420" w:firstLineChars="200"/>
        <w:rPr>
          <w:rFonts w:ascii="宋体" w:hAnsi="宋体"/>
          <w:b/>
          <w:bCs/>
          <w:snapToGrid w:val="0"/>
          <w:color w:val="auto"/>
          <w:szCs w:val="21"/>
          <w:highlight w:val="none"/>
        </w:rPr>
      </w:pPr>
      <w:r>
        <w:rPr>
          <w:rFonts w:hint="eastAsia" w:ascii="宋体" w:hAnsi="宋体"/>
          <w:color w:val="auto"/>
          <w:szCs w:val="21"/>
          <w:highlight w:val="none"/>
        </w:rPr>
        <w:t>（6）公司</w:t>
      </w:r>
      <w:r>
        <w:rPr>
          <w:rFonts w:ascii="宋体" w:hAnsi="宋体"/>
          <w:color w:val="auto"/>
          <w:szCs w:val="21"/>
          <w:highlight w:val="none"/>
        </w:rPr>
        <w:t>组织</w:t>
      </w:r>
      <w:r>
        <w:rPr>
          <w:rFonts w:hint="eastAsia" w:ascii="宋体" w:hAnsi="宋体"/>
          <w:color w:val="auto"/>
          <w:szCs w:val="21"/>
          <w:highlight w:val="none"/>
        </w:rPr>
        <w:t>架构</w:t>
      </w:r>
      <w:r>
        <w:rPr>
          <w:rFonts w:hint="eastAsia" w:ascii="宋体" w:hAnsi="宋体"/>
          <w:b/>
          <w:bCs/>
          <w:snapToGrid w:val="0"/>
          <w:color w:val="auto"/>
          <w:szCs w:val="21"/>
          <w:highlight w:val="none"/>
        </w:rPr>
        <w:t>（须包括但不限于以下内容）：</w:t>
      </w:r>
    </w:p>
    <w:p>
      <w:pPr>
        <w:spacing w:line="360" w:lineRule="auto"/>
        <w:ind w:firstLine="991" w:firstLineChars="472"/>
        <w:rPr>
          <w:rFonts w:ascii="宋体" w:hAnsi="宋体"/>
          <w:bCs/>
          <w:snapToGrid w:val="0"/>
          <w:color w:val="auto"/>
          <w:szCs w:val="21"/>
          <w:highlight w:val="none"/>
        </w:rPr>
      </w:pPr>
      <w:r>
        <w:rPr>
          <w:rFonts w:hint="eastAsia" w:ascii="宋体" w:hAnsi="宋体"/>
          <w:bCs/>
          <w:snapToGrid w:val="0"/>
          <w:color w:val="auto"/>
          <w:szCs w:val="21"/>
          <w:highlight w:val="none"/>
        </w:rPr>
        <w:t>管理架构；</w:t>
      </w:r>
    </w:p>
    <w:p>
      <w:pPr>
        <w:spacing w:line="360" w:lineRule="auto"/>
        <w:ind w:firstLine="991" w:firstLineChars="472"/>
        <w:rPr>
          <w:rFonts w:ascii="宋体" w:hAnsi="宋体"/>
          <w:bCs/>
          <w:snapToGrid w:val="0"/>
          <w:color w:val="auto"/>
          <w:szCs w:val="21"/>
          <w:highlight w:val="none"/>
        </w:rPr>
      </w:pPr>
      <w:r>
        <w:rPr>
          <w:rFonts w:hint="eastAsia" w:ascii="宋体" w:hAnsi="宋体"/>
          <w:bCs/>
          <w:snapToGrid w:val="0"/>
          <w:color w:val="auto"/>
          <w:szCs w:val="21"/>
          <w:highlight w:val="none"/>
        </w:rPr>
        <w:t>供货周期计划；</w:t>
      </w:r>
    </w:p>
    <w:p>
      <w:pPr>
        <w:spacing w:line="360" w:lineRule="auto"/>
        <w:ind w:firstLine="991" w:firstLineChars="472"/>
        <w:rPr>
          <w:rFonts w:ascii="宋体" w:hAnsi="宋体"/>
          <w:bCs/>
          <w:snapToGrid w:val="0"/>
          <w:color w:val="auto"/>
          <w:szCs w:val="21"/>
          <w:highlight w:val="none"/>
        </w:rPr>
      </w:pPr>
      <w:r>
        <w:rPr>
          <w:rFonts w:hint="eastAsia" w:ascii="宋体" w:hAnsi="宋体"/>
          <w:bCs/>
          <w:snapToGrid w:val="0"/>
          <w:color w:val="auto"/>
          <w:szCs w:val="21"/>
          <w:highlight w:val="none"/>
        </w:rPr>
        <w:t>成品保护措施；</w:t>
      </w:r>
    </w:p>
    <w:p>
      <w:pPr>
        <w:spacing w:line="360" w:lineRule="auto"/>
        <w:ind w:firstLine="420" w:firstLineChars="200"/>
        <w:rPr>
          <w:rFonts w:ascii="宋体" w:hAnsi="宋体"/>
          <w:b/>
          <w:bCs/>
          <w:snapToGrid w:val="0"/>
          <w:color w:val="auto"/>
          <w:szCs w:val="21"/>
          <w:highlight w:val="none"/>
        </w:rPr>
      </w:pPr>
      <w:r>
        <w:rPr>
          <w:rFonts w:hint="eastAsia" w:ascii="宋体" w:hAnsi="宋体"/>
          <w:color w:val="auto"/>
          <w:szCs w:val="21"/>
          <w:highlight w:val="none"/>
        </w:rPr>
        <w:t>（</w:t>
      </w:r>
      <w:r>
        <w:rPr>
          <w:rFonts w:ascii="宋体" w:hAnsi="宋体"/>
          <w:color w:val="auto"/>
          <w:szCs w:val="21"/>
          <w:highlight w:val="none"/>
        </w:rPr>
        <w:t>7</w:t>
      </w:r>
      <w:r>
        <w:rPr>
          <w:rFonts w:hint="eastAsia" w:ascii="宋体" w:hAnsi="宋体"/>
          <w:color w:val="auto"/>
          <w:szCs w:val="21"/>
          <w:highlight w:val="none"/>
        </w:rPr>
        <w:t>）施工组织设计</w:t>
      </w:r>
      <w:r>
        <w:rPr>
          <w:rFonts w:hint="eastAsia" w:ascii="宋体" w:hAnsi="宋体"/>
          <w:b/>
          <w:bCs/>
          <w:snapToGrid w:val="0"/>
          <w:color w:val="auto"/>
          <w:szCs w:val="21"/>
          <w:highlight w:val="none"/>
        </w:rPr>
        <w:t>（须包括但不限于以下内容）：</w:t>
      </w:r>
    </w:p>
    <w:p>
      <w:pPr>
        <w:spacing w:line="360" w:lineRule="auto"/>
        <w:ind w:firstLine="991" w:firstLineChars="472"/>
        <w:rPr>
          <w:rFonts w:ascii="宋体" w:hAnsi="宋体"/>
          <w:bCs/>
          <w:snapToGrid w:val="0"/>
          <w:color w:val="auto"/>
          <w:szCs w:val="21"/>
          <w:highlight w:val="none"/>
        </w:rPr>
      </w:pPr>
      <w:r>
        <w:rPr>
          <w:rFonts w:hint="eastAsia" w:ascii="宋体" w:hAnsi="宋体"/>
          <w:bCs/>
          <w:snapToGrid w:val="0"/>
          <w:color w:val="auto"/>
          <w:szCs w:val="21"/>
          <w:highlight w:val="none"/>
        </w:rPr>
        <w:t>管理架构，项目部和公司级管理（须提供主要管理人员简历）；</w:t>
      </w:r>
    </w:p>
    <w:p>
      <w:pPr>
        <w:spacing w:line="360" w:lineRule="auto"/>
        <w:ind w:firstLine="991" w:firstLineChars="472"/>
        <w:rPr>
          <w:rFonts w:ascii="宋体" w:hAnsi="宋体"/>
          <w:bCs/>
          <w:snapToGrid w:val="0"/>
          <w:color w:val="auto"/>
          <w:szCs w:val="21"/>
          <w:highlight w:val="none"/>
        </w:rPr>
      </w:pPr>
      <w:r>
        <w:rPr>
          <w:rFonts w:hint="eastAsia" w:ascii="宋体" w:hAnsi="宋体"/>
          <w:bCs/>
          <w:snapToGrid w:val="0"/>
          <w:color w:val="auto"/>
          <w:szCs w:val="21"/>
          <w:highlight w:val="none"/>
        </w:rPr>
        <w:t>分包管理措施；</w:t>
      </w:r>
    </w:p>
    <w:p>
      <w:pPr>
        <w:spacing w:line="360" w:lineRule="auto"/>
        <w:ind w:firstLine="991" w:firstLineChars="472"/>
        <w:rPr>
          <w:rFonts w:ascii="宋体" w:hAnsi="宋体"/>
          <w:bCs/>
          <w:snapToGrid w:val="0"/>
          <w:color w:val="auto"/>
          <w:szCs w:val="21"/>
          <w:highlight w:val="none"/>
        </w:rPr>
      </w:pPr>
      <w:r>
        <w:rPr>
          <w:rFonts w:hint="eastAsia" w:ascii="宋体" w:hAnsi="宋体"/>
          <w:bCs/>
          <w:snapToGrid w:val="0"/>
          <w:color w:val="auto"/>
          <w:szCs w:val="21"/>
          <w:highlight w:val="none"/>
        </w:rPr>
        <w:t>详细工期计划；</w:t>
      </w:r>
    </w:p>
    <w:p>
      <w:pPr>
        <w:spacing w:line="360" w:lineRule="auto"/>
        <w:ind w:firstLine="991" w:firstLineChars="472"/>
        <w:rPr>
          <w:rFonts w:ascii="宋体" w:hAnsi="宋体"/>
          <w:color w:val="auto"/>
          <w:szCs w:val="21"/>
          <w:highlight w:val="none"/>
        </w:rPr>
      </w:pPr>
      <w:r>
        <w:rPr>
          <w:rFonts w:hint="eastAsia" w:ascii="宋体" w:hAnsi="宋体"/>
          <w:color w:val="auto"/>
          <w:szCs w:val="21"/>
          <w:highlight w:val="none"/>
        </w:rPr>
        <w:t>施工机械配备和材料投入计划；</w:t>
      </w:r>
    </w:p>
    <w:p>
      <w:pPr>
        <w:spacing w:line="360" w:lineRule="auto"/>
        <w:ind w:firstLine="991" w:firstLineChars="472"/>
        <w:rPr>
          <w:rFonts w:ascii="宋体" w:hAnsi="宋体"/>
          <w:bCs/>
          <w:snapToGrid w:val="0"/>
          <w:color w:val="auto"/>
          <w:szCs w:val="21"/>
          <w:highlight w:val="none"/>
        </w:rPr>
      </w:pPr>
      <w:r>
        <w:rPr>
          <w:rFonts w:hint="eastAsia" w:ascii="宋体" w:hAnsi="宋体"/>
          <w:bCs/>
          <w:snapToGrid w:val="0"/>
          <w:color w:val="auto"/>
          <w:szCs w:val="21"/>
          <w:highlight w:val="none"/>
        </w:rPr>
        <w:t>劳动力状况（须根据工期要求保证劳动力人数）；</w:t>
      </w:r>
    </w:p>
    <w:p>
      <w:pPr>
        <w:spacing w:line="360" w:lineRule="auto"/>
        <w:ind w:firstLine="991" w:firstLineChars="472"/>
        <w:rPr>
          <w:rFonts w:ascii="宋体" w:hAnsi="宋体"/>
          <w:bCs/>
          <w:snapToGrid w:val="0"/>
          <w:color w:val="auto"/>
          <w:szCs w:val="21"/>
          <w:highlight w:val="none"/>
        </w:rPr>
      </w:pPr>
      <w:r>
        <w:rPr>
          <w:rFonts w:hint="eastAsia" w:ascii="宋体" w:hAnsi="宋体"/>
          <w:bCs/>
          <w:snapToGrid w:val="0"/>
          <w:color w:val="auto"/>
          <w:szCs w:val="21"/>
          <w:highlight w:val="none"/>
        </w:rPr>
        <w:t>质量管理及创优目标；</w:t>
      </w:r>
    </w:p>
    <w:p>
      <w:pPr>
        <w:spacing w:line="360" w:lineRule="auto"/>
        <w:ind w:firstLine="991" w:firstLineChars="472"/>
        <w:rPr>
          <w:rFonts w:ascii="宋体" w:hAnsi="宋体"/>
          <w:bCs/>
          <w:snapToGrid w:val="0"/>
          <w:color w:val="auto"/>
          <w:szCs w:val="21"/>
          <w:highlight w:val="none"/>
        </w:rPr>
      </w:pPr>
      <w:r>
        <w:rPr>
          <w:rFonts w:hint="eastAsia" w:ascii="宋体" w:hAnsi="宋体"/>
          <w:bCs/>
          <w:snapToGrid w:val="0"/>
          <w:color w:val="auto"/>
          <w:szCs w:val="21"/>
          <w:highlight w:val="none"/>
        </w:rPr>
        <w:t>安全文明管理及创优目标；</w:t>
      </w:r>
    </w:p>
    <w:p>
      <w:pPr>
        <w:spacing w:line="360" w:lineRule="auto"/>
        <w:ind w:firstLine="991" w:firstLineChars="472"/>
        <w:rPr>
          <w:rFonts w:ascii="宋体" w:hAnsi="宋体"/>
          <w:bCs/>
          <w:snapToGrid w:val="0"/>
          <w:color w:val="auto"/>
          <w:szCs w:val="21"/>
          <w:highlight w:val="none"/>
        </w:rPr>
      </w:pPr>
      <w:r>
        <w:rPr>
          <w:rFonts w:hint="eastAsia" w:ascii="宋体" w:hAnsi="宋体"/>
          <w:bCs/>
          <w:snapToGrid w:val="0"/>
          <w:color w:val="auto"/>
          <w:szCs w:val="21"/>
          <w:highlight w:val="none"/>
        </w:rPr>
        <w:t>质量工期保障措施（夜间施工保障措施）；</w:t>
      </w:r>
    </w:p>
    <w:p>
      <w:pPr>
        <w:spacing w:line="360" w:lineRule="auto"/>
        <w:ind w:firstLine="991" w:firstLineChars="472"/>
        <w:rPr>
          <w:rFonts w:ascii="宋体" w:hAnsi="宋体"/>
          <w:color w:val="auto"/>
          <w:szCs w:val="21"/>
          <w:highlight w:val="none"/>
        </w:rPr>
      </w:pPr>
      <w:r>
        <w:rPr>
          <w:rFonts w:hint="eastAsia" w:ascii="宋体" w:hAnsi="宋体"/>
          <w:bCs/>
          <w:snapToGrid w:val="0"/>
          <w:color w:val="auto"/>
          <w:szCs w:val="21"/>
          <w:highlight w:val="none"/>
        </w:rPr>
        <w:t>主要技术保证措施；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8</w:t>
      </w:r>
      <w:r>
        <w:rPr>
          <w:rFonts w:hint="eastAsia" w:ascii="宋体" w:hAnsi="宋体"/>
          <w:color w:val="auto"/>
          <w:szCs w:val="21"/>
          <w:highlight w:val="none"/>
        </w:rPr>
        <w:t>）成品保护措施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9</w:t>
      </w:r>
      <w:r>
        <w:rPr>
          <w:rFonts w:hint="eastAsia" w:ascii="宋体" w:hAnsi="宋体"/>
          <w:color w:val="auto"/>
          <w:szCs w:val="21"/>
          <w:highlight w:val="none"/>
        </w:rPr>
        <w:t>）类似项目案例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10</w:t>
      </w:r>
      <w:r>
        <w:rPr>
          <w:rFonts w:hint="eastAsia" w:ascii="宋体" w:hAnsi="宋体"/>
          <w:color w:val="auto"/>
          <w:szCs w:val="21"/>
          <w:highlight w:val="none"/>
        </w:rPr>
        <w:t>）投标</w:t>
      </w:r>
      <w:r>
        <w:rPr>
          <w:rFonts w:ascii="宋体" w:hAnsi="宋体"/>
          <w:color w:val="auto"/>
          <w:szCs w:val="21"/>
          <w:highlight w:val="none"/>
        </w:rPr>
        <w:t>人</w:t>
      </w:r>
      <w:r>
        <w:rPr>
          <w:rFonts w:hint="eastAsia" w:ascii="宋体" w:hAnsi="宋体"/>
          <w:color w:val="auto"/>
          <w:szCs w:val="21"/>
          <w:highlight w:val="none"/>
        </w:rPr>
        <w:t>所</w:t>
      </w:r>
      <w:r>
        <w:rPr>
          <w:rFonts w:ascii="宋体" w:hAnsi="宋体"/>
          <w:color w:val="auto"/>
          <w:szCs w:val="21"/>
          <w:highlight w:val="none"/>
        </w:rPr>
        <w:t>投</w:t>
      </w:r>
      <w:r>
        <w:rPr>
          <w:rFonts w:hint="eastAsia" w:ascii="宋体" w:hAnsi="宋体"/>
          <w:color w:val="auto"/>
          <w:szCs w:val="21"/>
          <w:highlight w:val="none"/>
        </w:rPr>
        <w:t>产品</w:t>
      </w:r>
      <w:r>
        <w:rPr>
          <w:rFonts w:ascii="宋体" w:hAnsi="宋体"/>
          <w:color w:val="auto"/>
          <w:szCs w:val="21"/>
          <w:highlight w:val="none"/>
        </w:rPr>
        <w:t>合格证明书</w:t>
      </w:r>
      <w:r>
        <w:rPr>
          <w:rFonts w:hint="eastAsia" w:ascii="宋体" w:hAnsi="宋体"/>
          <w:color w:val="auto"/>
          <w:szCs w:val="21"/>
          <w:highlight w:val="none"/>
        </w:rPr>
        <w:t>、</w:t>
      </w:r>
      <w:r>
        <w:rPr>
          <w:rFonts w:ascii="宋体" w:hAnsi="宋体"/>
          <w:color w:val="auto"/>
          <w:szCs w:val="21"/>
          <w:highlight w:val="none"/>
        </w:rPr>
        <w:t>相关检测和认证资料</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（11）投标产品执行标准（所有的标准均需要列明）；</w:t>
      </w:r>
    </w:p>
    <w:p>
      <w:pPr>
        <w:spacing w:line="360" w:lineRule="auto"/>
        <w:rPr>
          <w:rFonts w:ascii="宋体" w:hAnsi="宋体"/>
          <w:b/>
          <w:color w:val="auto"/>
          <w:szCs w:val="21"/>
          <w:highlight w:val="none"/>
        </w:rPr>
      </w:pPr>
      <w:r>
        <w:rPr>
          <w:rFonts w:hint="eastAsia" w:ascii="宋体" w:hAnsi="宋体"/>
          <w:b/>
          <w:color w:val="auto"/>
          <w:szCs w:val="21"/>
          <w:highlight w:val="none"/>
        </w:rPr>
        <w:t>13. 投标文件格式</w:t>
      </w:r>
    </w:p>
    <w:p>
      <w:pPr>
        <w:spacing w:line="360" w:lineRule="auto"/>
        <w:ind w:left="-2" w:leftChars="-1" w:right="1" w:firstLine="420" w:firstLineChars="200"/>
        <w:jc w:val="left"/>
        <w:rPr>
          <w:rFonts w:ascii="宋体" w:hAnsi="宋体"/>
          <w:color w:val="auto"/>
          <w:szCs w:val="21"/>
          <w:highlight w:val="none"/>
        </w:rPr>
      </w:pPr>
      <w:r>
        <w:rPr>
          <w:rFonts w:hint="eastAsia" w:ascii="宋体" w:hAnsi="宋体"/>
          <w:color w:val="auto"/>
          <w:szCs w:val="21"/>
          <w:highlight w:val="none"/>
        </w:rPr>
        <w:t>13.1投标人提交的投标文件须使用招标文件所提供的投标文件全部格式(表格可以按同样格式扩展。未提供的格式投标人可自行确定)。</w:t>
      </w:r>
    </w:p>
    <w:p>
      <w:pPr>
        <w:spacing w:line="360" w:lineRule="auto"/>
        <w:ind w:left="-2" w:leftChars="-1" w:right="1" w:firstLine="420" w:firstLineChars="200"/>
        <w:jc w:val="left"/>
        <w:rPr>
          <w:rFonts w:ascii="宋体" w:hAnsi="宋体"/>
          <w:color w:val="auto"/>
          <w:szCs w:val="21"/>
          <w:highlight w:val="none"/>
        </w:rPr>
      </w:pPr>
      <w:r>
        <w:rPr>
          <w:rFonts w:hint="eastAsia" w:ascii="宋体" w:hAnsi="宋体"/>
          <w:color w:val="auto"/>
          <w:szCs w:val="21"/>
          <w:highlight w:val="none"/>
        </w:rPr>
        <w:t>13.2投标人须按本招标文件的相关规定封装投标文件。</w:t>
      </w:r>
    </w:p>
    <w:p>
      <w:pPr>
        <w:spacing w:line="360" w:lineRule="auto"/>
        <w:ind w:left="-2" w:leftChars="-1" w:right="1" w:firstLine="420" w:firstLineChars="200"/>
        <w:jc w:val="left"/>
        <w:rPr>
          <w:rFonts w:ascii="宋体" w:hAnsi="宋体"/>
          <w:color w:val="auto"/>
          <w:szCs w:val="21"/>
          <w:highlight w:val="none"/>
        </w:rPr>
      </w:pPr>
      <w:r>
        <w:rPr>
          <w:rFonts w:hint="eastAsia" w:ascii="宋体" w:hAnsi="宋体"/>
          <w:color w:val="auto"/>
          <w:szCs w:val="21"/>
          <w:highlight w:val="none"/>
        </w:rPr>
        <w:t>13.3投标文件正本须由投标人法定代表人(或法定代表人授权签署文件的授权人)亲自签署并加盖投标人法人公章。</w:t>
      </w:r>
    </w:p>
    <w:p>
      <w:pPr>
        <w:spacing w:line="360" w:lineRule="auto"/>
        <w:ind w:left="-2" w:leftChars="-1" w:right="1" w:firstLine="420" w:firstLineChars="200"/>
        <w:jc w:val="left"/>
        <w:rPr>
          <w:rFonts w:ascii="宋体" w:hAnsi="宋体"/>
          <w:color w:val="auto"/>
          <w:szCs w:val="21"/>
          <w:highlight w:val="none"/>
        </w:rPr>
      </w:pPr>
      <w:r>
        <w:rPr>
          <w:rFonts w:hint="eastAsia" w:ascii="宋体" w:hAnsi="宋体"/>
          <w:color w:val="auto"/>
          <w:szCs w:val="21"/>
          <w:highlight w:val="none"/>
        </w:rPr>
        <w:t>13.4投标文件应尽量避免以涂改及行间插字方式进行修改，若投标文件存在涂改及行间插字，招标人不承担任何可能因此而造成的辨识错误。</w:t>
      </w:r>
    </w:p>
    <w:p>
      <w:pPr>
        <w:spacing w:line="360" w:lineRule="auto"/>
        <w:ind w:left="-2" w:leftChars="-1" w:right="1" w:firstLine="420" w:firstLineChars="200"/>
        <w:jc w:val="left"/>
        <w:rPr>
          <w:rFonts w:ascii="宋体" w:hAnsi="宋体"/>
          <w:color w:val="auto"/>
          <w:szCs w:val="21"/>
          <w:highlight w:val="none"/>
        </w:rPr>
      </w:pPr>
      <w:r>
        <w:rPr>
          <w:rFonts w:hint="eastAsia" w:ascii="宋体" w:hAnsi="宋体"/>
          <w:color w:val="auto"/>
          <w:szCs w:val="21"/>
          <w:highlight w:val="none"/>
        </w:rPr>
        <w:t>13.5如投标人未按照上述几条执行，</w:t>
      </w:r>
      <w:r>
        <w:rPr>
          <w:rFonts w:hint="eastAsia" w:ascii="宋体" w:hAnsi="宋体"/>
          <w:b/>
          <w:color w:val="auto"/>
          <w:szCs w:val="21"/>
          <w:highlight w:val="none"/>
        </w:rPr>
        <w:t>该投标将按照废标处理。</w:t>
      </w:r>
    </w:p>
    <w:p>
      <w:pPr>
        <w:spacing w:line="360" w:lineRule="auto"/>
        <w:jc w:val="left"/>
        <w:outlineLvl w:val="2"/>
        <w:rPr>
          <w:rFonts w:ascii="宋体" w:hAnsi="宋体"/>
          <w:b/>
          <w:color w:val="auto"/>
          <w:szCs w:val="21"/>
          <w:highlight w:val="none"/>
        </w:rPr>
      </w:pPr>
      <w:r>
        <w:rPr>
          <w:rFonts w:hint="eastAsia" w:ascii="宋体" w:hAnsi="宋体"/>
          <w:b/>
          <w:color w:val="auto"/>
          <w:szCs w:val="21"/>
          <w:highlight w:val="none"/>
        </w:rPr>
        <w:t>14. 投标报价</w:t>
      </w:r>
    </w:p>
    <w:p>
      <w:pPr>
        <w:spacing w:line="360" w:lineRule="auto"/>
        <w:ind w:left="-2" w:leftChars="-1" w:right="1" w:firstLine="420" w:firstLineChars="200"/>
        <w:jc w:val="left"/>
        <w:rPr>
          <w:rFonts w:ascii="宋体" w:hAnsi="宋体"/>
          <w:color w:val="auto"/>
          <w:szCs w:val="21"/>
          <w:highlight w:val="none"/>
        </w:rPr>
      </w:pPr>
      <w:r>
        <w:rPr>
          <w:rFonts w:hint="eastAsia" w:ascii="宋体" w:hAnsi="宋体"/>
          <w:color w:val="auto"/>
          <w:szCs w:val="21"/>
          <w:highlight w:val="none"/>
        </w:rPr>
        <w:t>14.1 投标报价应严格按照标书提供的工程量报价清单表进行投标报价。</w:t>
      </w:r>
    </w:p>
    <w:p>
      <w:pPr>
        <w:pStyle w:val="46"/>
        <w:tabs>
          <w:tab w:val="left" w:pos="567"/>
        </w:tabs>
        <w:spacing w:line="360" w:lineRule="auto"/>
        <w:ind w:firstLine="417" w:firstLineChars="199"/>
        <w:rPr>
          <w:rFonts w:ascii="宋体" w:hAnsi="宋体"/>
          <w:color w:val="auto"/>
          <w:highlight w:val="none"/>
        </w:rPr>
      </w:pPr>
      <w:r>
        <w:rPr>
          <w:rFonts w:hint="eastAsia" w:ascii="宋体" w:hAnsi="宋体"/>
          <w:color w:val="auto"/>
          <w:highlight w:val="none"/>
        </w:rPr>
        <w:t>14.2投标报价应包括为完成合同工程所需的人工、机械设备、管理、维护、配合、缺陷修复、材料、保险（工程一切保险和第三方责任险除外）、利润、措施费、规费、税金、检验检测费、验收及国家和地方规定缴纳的明示全部费用和所有责任、义务等各项费用。</w:t>
      </w:r>
    </w:p>
    <w:p>
      <w:pPr>
        <w:tabs>
          <w:tab w:val="left" w:pos="993"/>
        </w:tabs>
        <w:spacing w:line="360" w:lineRule="auto"/>
        <w:ind w:right="1" w:firstLine="420" w:firstLineChars="200"/>
        <w:jc w:val="left"/>
        <w:rPr>
          <w:rFonts w:ascii="宋体" w:hAnsi="宋体"/>
          <w:color w:val="auto"/>
          <w:highlight w:val="none"/>
        </w:rPr>
      </w:pPr>
      <w:r>
        <w:rPr>
          <w:rFonts w:hint="eastAsia" w:ascii="宋体" w:hAnsi="宋体"/>
          <w:color w:val="auto"/>
          <w:szCs w:val="21"/>
          <w:highlight w:val="none"/>
        </w:rPr>
        <w:t>14.3</w:t>
      </w:r>
      <w:r>
        <w:rPr>
          <w:rFonts w:hint="eastAsia" w:ascii="宋体" w:hAnsi="宋体"/>
          <w:color w:val="auto"/>
          <w:highlight w:val="none"/>
        </w:rPr>
        <w:t>除标书另有规定外，投标人所报的单价在合同执行过程中是固定不变的，不得以任何理由予以变更。</w:t>
      </w:r>
    </w:p>
    <w:p>
      <w:pPr>
        <w:tabs>
          <w:tab w:val="left" w:pos="993"/>
        </w:tabs>
        <w:spacing w:line="360" w:lineRule="auto"/>
        <w:ind w:right="1" w:firstLine="420" w:firstLineChars="200"/>
        <w:jc w:val="left"/>
        <w:rPr>
          <w:rFonts w:ascii="宋体" w:hAnsi="宋体"/>
          <w:color w:val="auto"/>
          <w:highlight w:val="none"/>
        </w:rPr>
      </w:pPr>
      <w:r>
        <w:rPr>
          <w:rFonts w:ascii="宋体" w:hAnsi="宋体"/>
          <w:color w:val="auto"/>
          <w:highlight w:val="none"/>
        </w:rPr>
        <w:t>1</w:t>
      </w:r>
      <w:r>
        <w:rPr>
          <w:rFonts w:hint="eastAsia" w:ascii="宋体" w:hAnsi="宋体"/>
          <w:color w:val="auto"/>
          <w:highlight w:val="none"/>
        </w:rPr>
        <w:t>4</w:t>
      </w:r>
      <w:r>
        <w:rPr>
          <w:rFonts w:ascii="宋体" w:hAnsi="宋体"/>
          <w:color w:val="auto"/>
          <w:highlight w:val="none"/>
        </w:rPr>
        <w:t>.4</w:t>
      </w:r>
      <w:r>
        <w:rPr>
          <w:rFonts w:hint="eastAsia" w:ascii="宋体" w:hAnsi="宋体"/>
          <w:color w:val="auto"/>
          <w:highlight w:val="none"/>
        </w:rPr>
        <w:t>投标人应根据本企业的成本自行决定报价，但不得以低于其企业成本的报价竞标。</w:t>
      </w:r>
    </w:p>
    <w:p>
      <w:pPr>
        <w:tabs>
          <w:tab w:val="left" w:pos="993"/>
        </w:tabs>
        <w:spacing w:line="360" w:lineRule="auto"/>
        <w:ind w:right="1" w:firstLine="420" w:firstLineChars="200"/>
        <w:jc w:val="left"/>
        <w:rPr>
          <w:rFonts w:ascii="宋体" w:hAnsi="宋体"/>
          <w:color w:val="auto"/>
          <w:highlight w:val="none"/>
        </w:rPr>
      </w:pPr>
      <w:r>
        <w:rPr>
          <w:rFonts w:hint="eastAsia" w:ascii="宋体" w:hAnsi="宋体"/>
          <w:color w:val="auto"/>
          <w:highlight w:val="none"/>
        </w:rPr>
        <w:t>14</w:t>
      </w:r>
      <w:r>
        <w:rPr>
          <w:rFonts w:ascii="宋体" w:hAnsi="宋体"/>
          <w:color w:val="auto"/>
          <w:highlight w:val="none"/>
        </w:rPr>
        <w:t>.5</w:t>
      </w:r>
      <w:r>
        <w:rPr>
          <w:rFonts w:hint="eastAsia" w:ascii="宋体" w:hAnsi="宋体"/>
          <w:color w:val="auto"/>
          <w:highlight w:val="none"/>
        </w:rPr>
        <w:t>招标人只接受一个投标报价，如出现二个或二个以上的投标报价，其投标文件将被按照废标处理。</w:t>
      </w:r>
    </w:p>
    <w:p>
      <w:pPr>
        <w:pStyle w:val="52"/>
        <w:spacing w:line="360" w:lineRule="auto"/>
        <w:ind w:firstLineChars="0"/>
        <w:rPr>
          <w:rFonts w:ascii="宋体" w:hAnsi="宋体"/>
          <w:color w:val="auto"/>
          <w:szCs w:val="21"/>
          <w:highlight w:val="none"/>
        </w:rPr>
      </w:pPr>
      <w:r>
        <w:rPr>
          <w:rFonts w:hint="eastAsia" w:ascii="宋体" w:hAnsi="宋体"/>
          <w:color w:val="auto"/>
          <w:szCs w:val="21"/>
          <w:highlight w:val="none"/>
        </w:rPr>
        <w:t>14</w:t>
      </w:r>
      <w:r>
        <w:rPr>
          <w:rFonts w:ascii="宋体" w:hAnsi="宋体"/>
          <w:color w:val="auto"/>
          <w:szCs w:val="21"/>
          <w:highlight w:val="none"/>
        </w:rPr>
        <w:t>.6</w:t>
      </w:r>
      <w:r>
        <w:rPr>
          <w:rFonts w:hint="eastAsia" w:ascii="宋体" w:hAnsi="宋体"/>
          <w:color w:val="auto"/>
          <w:szCs w:val="21"/>
          <w:highlight w:val="none"/>
        </w:rPr>
        <w:t>合同价款的调整：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14</w:t>
      </w:r>
      <w:r>
        <w:rPr>
          <w:rFonts w:ascii="宋体" w:hAnsi="宋体"/>
          <w:color w:val="auto"/>
          <w:szCs w:val="21"/>
          <w:highlight w:val="none"/>
        </w:rPr>
        <w:t>.6.1</w:t>
      </w:r>
      <w:r>
        <w:rPr>
          <w:rFonts w:hint="eastAsia" w:ascii="宋体" w:hAnsi="宋体"/>
          <w:color w:val="auto"/>
          <w:szCs w:val="21"/>
          <w:highlight w:val="none"/>
        </w:rPr>
        <w:t>工程量调整：《工程量清单》中的工程量系招标人依据发包范围及施工图计算的工程量，为“暂定工程量”，完工后依据招标人认可的施工图计算工程量结算，设计变更可以调整工程量。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14</w:t>
      </w:r>
      <w:r>
        <w:rPr>
          <w:rFonts w:ascii="宋体" w:hAnsi="宋体"/>
          <w:color w:val="auto"/>
          <w:szCs w:val="21"/>
          <w:highlight w:val="none"/>
        </w:rPr>
        <w:t>.6.2</w:t>
      </w:r>
      <w:r>
        <w:rPr>
          <w:rFonts w:hint="eastAsia" w:ascii="宋体" w:hAnsi="宋体"/>
          <w:color w:val="auto"/>
          <w:szCs w:val="21"/>
          <w:highlight w:val="none"/>
        </w:rPr>
        <w:t>非因投标人原因导致的设计变更或施工图纸外招标人要求增减工程项目等时：其工程量根据监理、项目工程师确认的有效设计变更及现场签证单以及招标文件、合同条款相关要求计算。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14</w:t>
      </w:r>
      <w:r>
        <w:rPr>
          <w:rFonts w:ascii="宋体" w:hAnsi="宋体"/>
          <w:color w:val="auto"/>
          <w:szCs w:val="21"/>
          <w:highlight w:val="none"/>
        </w:rPr>
        <w:t>.7</w:t>
      </w:r>
      <w:r>
        <w:rPr>
          <w:rFonts w:hint="eastAsia" w:ascii="宋体" w:hAnsi="宋体"/>
          <w:color w:val="auto"/>
          <w:szCs w:val="21"/>
          <w:highlight w:val="none"/>
        </w:rPr>
        <w:t>调整的价款的方法：</w:t>
      </w:r>
    </w:p>
    <w:p>
      <w:pPr>
        <w:spacing w:line="360" w:lineRule="auto"/>
        <w:ind w:left="-2" w:leftChars="-1" w:right="1" w:firstLine="420" w:firstLineChars="200"/>
        <w:jc w:val="left"/>
        <w:rPr>
          <w:rFonts w:ascii="宋体" w:hAnsi="宋体"/>
          <w:b/>
          <w:color w:val="auto"/>
          <w:szCs w:val="21"/>
          <w:highlight w:val="none"/>
        </w:rPr>
      </w:pPr>
      <w:r>
        <w:rPr>
          <w:rFonts w:hint="eastAsia" w:ascii="宋体" w:hAnsi="宋体"/>
          <w:color w:val="auto"/>
          <w:szCs w:val="21"/>
          <w:highlight w:val="none"/>
        </w:rPr>
        <w:t>变更工程价款＝变更工程量</w:t>
      </w:r>
      <w:r>
        <w:rPr>
          <w:rFonts w:ascii="宋体" w:hAnsi="宋体"/>
          <w:color w:val="auto"/>
          <w:szCs w:val="21"/>
          <w:highlight w:val="none"/>
        </w:rPr>
        <w:t>*</w:t>
      </w:r>
      <w:r>
        <w:rPr>
          <w:rFonts w:hint="eastAsia" w:ascii="宋体" w:hAnsi="宋体"/>
          <w:color w:val="auto"/>
          <w:szCs w:val="21"/>
          <w:highlight w:val="none"/>
        </w:rPr>
        <w:t>施工合同报价中所对应清单的包干综合单价，不再计取其它任何费用。</w:t>
      </w:r>
    </w:p>
    <w:p>
      <w:pPr>
        <w:spacing w:line="360" w:lineRule="auto"/>
        <w:jc w:val="left"/>
        <w:outlineLvl w:val="2"/>
        <w:rPr>
          <w:rFonts w:ascii="宋体" w:hAnsi="宋体"/>
          <w:b/>
          <w:color w:val="auto"/>
          <w:szCs w:val="21"/>
          <w:highlight w:val="none"/>
        </w:rPr>
      </w:pPr>
      <w:r>
        <w:rPr>
          <w:rFonts w:hint="eastAsia" w:ascii="宋体" w:hAnsi="宋体"/>
          <w:b/>
          <w:color w:val="auto"/>
          <w:szCs w:val="21"/>
          <w:highlight w:val="none"/>
        </w:rPr>
        <w:t>15</w:t>
      </w:r>
      <w:r>
        <w:rPr>
          <w:rFonts w:ascii="宋体" w:hAnsi="宋体"/>
          <w:b/>
          <w:color w:val="auto"/>
          <w:szCs w:val="21"/>
          <w:highlight w:val="none"/>
        </w:rPr>
        <w:t>．投标货币</w:t>
      </w:r>
      <w:r>
        <w:rPr>
          <w:rFonts w:hint="eastAsia" w:ascii="宋体" w:hAnsi="宋体"/>
          <w:b/>
          <w:color w:val="auto"/>
          <w:szCs w:val="21"/>
          <w:highlight w:val="none"/>
        </w:rPr>
        <w:t>及语言</w:t>
      </w:r>
    </w:p>
    <w:p>
      <w:pPr>
        <w:spacing w:line="360" w:lineRule="auto"/>
        <w:ind w:left="-2" w:leftChars="-1" w:right="1"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5.</w:t>
      </w:r>
      <w:r>
        <w:rPr>
          <w:rFonts w:ascii="宋体" w:hAnsi="宋体"/>
          <w:color w:val="auto"/>
          <w:szCs w:val="21"/>
          <w:highlight w:val="none"/>
        </w:rPr>
        <w:t>1本工程投标报价采用的币种为</w:t>
      </w:r>
      <w:r>
        <w:rPr>
          <w:rFonts w:hint="eastAsia" w:ascii="宋体" w:hAnsi="宋体"/>
          <w:color w:val="auto"/>
          <w:szCs w:val="21"/>
          <w:highlight w:val="none"/>
        </w:rPr>
        <w:t>人民币。</w:t>
      </w:r>
    </w:p>
    <w:p>
      <w:pPr>
        <w:spacing w:line="360" w:lineRule="auto"/>
        <w:ind w:left="-2" w:leftChars="-1" w:right="1" w:firstLine="420" w:firstLineChars="200"/>
        <w:jc w:val="left"/>
        <w:rPr>
          <w:rFonts w:ascii="宋体" w:hAnsi="宋体"/>
          <w:color w:val="auto"/>
          <w:szCs w:val="21"/>
          <w:highlight w:val="none"/>
        </w:rPr>
      </w:pPr>
      <w:r>
        <w:rPr>
          <w:rFonts w:hint="eastAsia" w:ascii="宋体" w:hAnsi="宋体"/>
          <w:color w:val="auto"/>
          <w:szCs w:val="21"/>
          <w:highlight w:val="none"/>
        </w:rPr>
        <w:t>15.2 投标人提交的投标书以及投标人与招标人就有关投标的所有来往电函均应使用简体中文。</w:t>
      </w:r>
    </w:p>
    <w:p>
      <w:pPr>
        <w:spacing w:line="360" w:lineRule="auto"/>
        <w:jc w:val="left"/>
        <w:outlineLvl w:val="2"/>
        <w:rPr>
          <w:rFonts w:ascii="宋体" w:hAnsi="宋体"/>
          <w:b/>
          <w:color w:val="auto"/>
          <w:szCs w:val="21"/>
          <w:highlight w:val="none"/>
        </w:rPr>
      </w:pPr>
      <w:r>
        <w:rPr>
          <w:rFonts w:ascii="宋体" w:hAnsi="宋体"/>
          <w:b/>
          <w:color w:val="auto"/>
          <w:szCs w:val="21"/>
          <w:highlight w:val="none"/>
        </w:rPr>
        <w:t>1</w:t>
      </w:r>
      <w:r>
        <w:rPr>
          <w:rFonts w:hint="eastAsia" w:ascii="宋体" w:hAnsi="宋体"/>
          <w:b/>
          <w:color w:val="auto"/>
          <w:szCs w:val="21"/>
          <w:highlight w:val="none"/>
        </w:rPr>
        <w:t>6</w:t>
      </w:r>
      <w:r>
        <w:rPr>
          <w:rFonts w:ascii="宋体" w:hAnsi="宋体"/>
          <w:b/>
          <w:color w:val="auto"/>
          <w:szCs w:val="21"/>
          <w:highlight w:val="none"/>
        </w:rPr>
        <w:t>．投标有效期</w:t>
      </w:r>
    </w:p>
    <w:p>
      <w:pPr>
        <w:spacing w:line="360" w:lineRule="auto"/>
        <w:ind w:left="-2" w:leftChars="-1" w:right="1" w:firstLine="420" w:firstLineChars="200"/>
        <w:jc w:val="left"/>
        <w:rPr>
          <w:rFonts w:ascii="宋体" w:hAnsi="宋体"/>
          <w:color w:val="auto"/>
          <w:szCs w:val="21"/>
          <w:highlight w:val="none"/>
        </w:rPr>
      </w:pPr>
      <w:r>
        <w:rPr>
          <w:rFonts w:hint="eastAsia" w:ascii="宋体" w:hAnsi="宋体"/>
          <w:color w:val="auto"/>
          <w:szCs w:val="21"/>
          <w:highlight w:val="none"/>
        </w:rPr>
        <w:t>16.</w:t>
      </w:r>
      <w:r>
        <w:rPr>
          <w:rFonts w:ascii="宋体" w:hAnsi="宋体"/>
          <w:color w:val="auto"/>
          <w:szCs w:val="21"/>
          <w:highlight w:val="none"/>
        </w:rPr>
        <w:t>1</w:t>
      </w:r>
      <w:r>
        <w:rPr>
          <w:rFonts w:hint="eastAsia" w:ascii="宋体" w:hAnsi="宋体"/>
          <w:color w:val="auto"/>
          <w:highlight w:val="none"/>
        </w:rPr>
        <w:t>投标有效期见本须知前附表所规定的期限，在此期限内，凡符合本招标文件要求的投标文件均保持有效。</w:t>
      </w:r>
    </w:p>
    <w:p>
      <w:pPr>
        <w:spacing w:line="360" w:lineRule="auto"/>
        <w:ind w:left="-2" w:leftChars="-1" w:right="1" w:firstLine="420" w:firstLineChars="200"/>
        <w:jc w:val="left"/>
        <w:rPr>
          <w:rFonts w:ascii="宋体" w:hAnsi="宋体"/>
          <w:color w:val="auto"/>
          <w:szCs w:val="21"/>
          <w:highlight w:val="none"/>
        </w:rPr>
      </w:pPr>
      <w:r>
        <w:rPr>
          <w:rFonts w:hint="eastAsia" w:ascii="宋体" w:hAnsi="宋体"/>
          <w:color w:val="auto"/>
          <w:szCs w:val="21"/>
          <w:highlight w:val="none"/>
        </w:rPr>
        <w:t>16.</w:t>
      </w:r>
      <w:r>
        <w:rPr>
          <w:rFonts w:ascii="宋体" w:hAnsi="宋体"/>
          <w:color w:val="auto"/>
          <w:szCs w:val="21"/>
          <w:highlight w:val="none"/>
        </w:rPr>
        <w:t>2在特殊情况下，招标人在原定投标有效期内，可以根据需要以书面形式向投标人提出延长投标</w:t>
      </w:r>
      <w:r>
        <w:rPr>
          <w:rFonts w:hint="eastAsia" w:ascii="宋体" w:hAnsi="宋体"/>
          <w:color w:val="auto"/>
          <w:szCs w:val="21"/>
          <w:highlight w:val="none"/>
        </w:rPr>
        <w:t>有效期的要求，对此要求投标人须以书面形式予以答复。投标人可以拒绝招标人这种要求，而不被没收投标保证金。同意延长投标有效期的投标人既不能要求也不允许修改其投标文件，但需要相应的延长投标保证金的有效期，在延长的投标有效期内，本须知前附表</w:t>
      </w:r>
      <w:r>
        <w:rPr>
          <w:rFonts w:ascii="宋体" w:hAnsi="宋体"/>
          <w:color w:val="auto"/>
          <w:szCs w:val="21"/>
          <w:highlight w:val="none"/>
        </w:rPr>
        <w:t>关于投标</w:t>
      </w:r>
      <w:r>
        <w:rPr>
          <w:rFonts w:hint="eastAsia" w:ascii="宋体" w:hAnsi="宋体"/>
          <w:color w:val="auto"/>
          <w:szCs w:val="21"/>
          <w:highlight w:val="none"/>
        </w:rPr>
        <w:t>保证金</w:t>
      </w:r>
      <w:r>
        <w:rPr>
          <w:rFonts w:ascii="宋体" w:hAnsi="宋体"/>
          <w:color w:val="auto"/>
          <w:szCs w:val="21"/>
          <w:highlight w:val="none"/>
        </w:rPr>
        <w:t>的退还与没收的规定仍然适</w:t>
      </w:r>
      <w:r>
        <w:rPr>
          <w:rFonts w:hint="eastAsia" w:ascii="宋体" w:hAnsi="宋体"/>
          <w:color w:val="auto"/>
          <w:szCs w:val="21"/>
          <w:highlight w:val="none"/>
        </w:rPr>
        <w:t>用。</w:t>
      </w:r>
    </w:p>
    <w:p>
      <w:pPr>
        <w:spacing w:line="360" w:lineRule="auto"/>
        <w:jc w:val="left"/>
        <w:outlineLvl w:val="2"/>
        <w:rPr>
          <w:rFonts w:ascii="宋体" w:hAnsi="宋体"/>
          <w:b/>
          <w:color w:val="auto"/>
          <w:szCs w:val="21"/>
          <w:highlight w:val="none"/>
        </w:rPr>
      </w:pPr>
      <w:r>
        <w:rPr>
          <w:rFonts w:hint="eastAsia" w:ascii="宋体" w:hAnsi="宋体"/>
          <w:b/>
          <w:color w:val="auto"/>
          <w:szCs w:val="21"/>
          <w:highlight w:val="none"/>
        </w:rPr>
        <w:t>17</w:t>
      </w:r>
      <w:r>
        <w:rPr>
          <w:rFonts w:ascii="宋体" w:hAnsi="宋体"/>
          <w:b/>
          <w:color w:val="auto"/>
          <w:szCs w:val="21"/>
          <w:highlight w:val="none"/>
        </w:rPr>
        <w:t>．投标文件的份数和签署</w:t>
      </w:r>
    </w:p>
    <w:p>
      <w:pPr>
        <w:spacing w:line="360" w:lineRule="auto"/>
        <w:ind w:left="-2" w:leftChars="-1" w:right="1" w:firstLine="420" w:firstLineChars="200"/>
        <w:jc w:val="left"/>
        <w:rPr>
          <w:rFonts w:ascii="宋体" w:hAnsi="宋体"/>
          <w:color w:val="auto"/>
          <w:szCs w:val="21"/>
          <w:highlight w:val="none"/>
        </w:rPr>
      </w:pPr>
      <w:r>
        <w:rPr>
          <w:rFonts w:ascii="宋体" w:hAnsi="宋体"/>
          <w:color w:val="auto"/>
          <w:szCs w:val="21"/>
          <w:highlight w:val="none"/>
        </w:rPr>
        <w:t>17</w:t>
      </w:r>
      <w:r>
        <w:rPr>
          <w:rFonts w:hint="eastAsia" w:ascii="宋体" w:hAnsi="宋体"/>
          <w:color w:val="auto"/>
          <w:szCs w:val="21"/>
          <w:highlight w:val="none"/>
        </w:rPr>
        <w:t>.</w:t>
      </w:r>
      <w:r>
        <w:rPr>
          <w:rFonts w:ascii="宋体" w:hAnsi="宋体"/>
          <w:color w:val="auto"/>
          <w:szCs w:val="21"/>
          <w:highlight w:val="none"/>
        </w:rPr>
        <w:t>1投标人应按本须知前附表规定的份数提交投标文件。</w:t>
      </w:r>
    </w:p>
    <w:p>
      <w:pPr>
        <w:spacing w:line="360" w:lineRule="auto"/>
        <w:ind w:left="-2" w:leftChars="-1" w:right="1" w:firstLine="420" w:firstLineChars="200"/>
        <w:jc w:val="left"/>
        <w:rPr>
          <w:rFonts w:ascii="宋体" w:hAnsi="宋体"/>
          <w:color w:val="auto"/>
          <w:szCs w:val="21"/>
          <w:highlight w:val="none"/>
        </w:rPr>
      </w:pPr>
      <w:r>
        <w:rPr>
          <w:rFonts w:ascii="宋体" w:hAnsi="宋体"/>
          <w:color w:val="auto"/>
          <w:szCs w:val="21"/>
          <w:highlight w:val="none"/>
        </w:rPr>
        <w:t>17</w:t>
      </w:r>
      <w:r>
        <w:rPr>
          <w:rFonts w:hint="eastAsia" w:ascii="宋体" w:hAnsi="宋体"/>
          <w:color w:val="auto"/>
          <w:szCs w:val="21"/>
          <w:highlight w:val="none"/>
        </w:rPr>
        <w:t>.</w:t>
      </w:r>
      <w:r>
        <w:rPr>
          <w:rFonts w:ascii="宋体" w:hAnsi="宋体"/>
          <w:color w:val="auto"/>
          <w:szCs w:val="21"/>
          <w:highlight w:val="none"/>
        </w:rPr>
        <w:t>2投标文件的正本和副本均需打印或使用不褪色的蓝、黑墨水笔书写，字迹应清晰易于辨认，并</w:t>
      </w:r>
      <w:r>
        <w:rPr>
          <w:rFonts w:hint="eastAsia" w:ascii="宋体" w:hAnsi="宋体"/>
          <w:color w:val="auto"/>
          <w:szCs w:val="21"/>
          <w:highlight w:val="none"/>
        </w:rPr>
        <w:t>应在投标文件封面的右上角清楚地注明“正本”或“副本”。正本和副本如有不一致之处（报价必须一致），以正本为准。</w:t>
      </w:r>
    </w:p>
    <w:p>
      <w:pPr>
        <w:spacing w:line="360" w:lineRule="auto"/>
        <w:ind w:left="-2" w:leftChars="-1" w:right="1" w:firstLine="420" w:firstLineChars="200"/>
        <w:jc w:val="left"/>
        <w:rPr>
          <w:rFonts w:ascii="宋体" w:hAnsi="宋体"/>
          <w:color w:val="auto"/>
          <w:szCs w:val="21"/>
          <w:highlight w:val="none"/>
        </w:rPr>
      </w:pPr>
      <w:r>
        <w:rPr>
          <w:rFonts w:ascii="宋体" w:hAnsi="宋体"/>
          <w:color w:val="auto"/>
          <w:szCs w:val="21"/>
          <w:highlight w:val="none"/>
        </w:rPr>
        <w:t>17</w:t>
      </w:r>
      <w:r>
        <w:rPr>
          <w:rFonts w:hint="eastAsia" w:ascii="宋体" w:hAnsi="宋体"/>
          <w:color w:val="auto"/>
          <w:szCs w:val="21"/>
          <w:highlight w:val="none"/>
        </w:rPr>
        <w:t>.</w:t>
      </w:r>
      <w:r>
        <w:rPr>
          <w:rFonts w:ascii="宋体" w:hAnsi="宋体"/>
          <w:color w:val="auto"/>
          <w:szCs w:val="21"/>
          <w:highlight w:val="none"/>
        </w:rPr>
        <w:t>3投标文件封面、投标函均应加盖投标人印章并经法定代表人或其委托代理人签字或盖章。由委</w:t>
      </w:r>
      <w:r>
        <w:rPr>
          <w:rFonts w:hint="eastAsia" w:ascii="宋体" w:hAnsi="宋体"/>
          <w:color w:val="auto"/>
          <w:szCs w:val="21"/>
          <w:highlight w:val="none"/>
        </w:rPr>
        <w:t>托代理人签字或盖章的投标文件中，须同时提交投标文件签署授权委托书。投标文件签署授权委托书格式、签字、盖章及内容均应符合要求，否则投标文件签署授权委托书无效。</w:t>
      </w:r>
    </w:p>
    <w:p>
      <w:pPr>
        <w:spacing w:line="360" w:lineRule="auto"/>
        <w:ind w:left="-2" w:leftChars="-1" w:right="1" w:firstLine="420" w:firstLineChars="200"/>
        <w:jc w:val="left"/>
        <w:rPr>
          <w:rFonts w:ascii="宋体" w:hAnsi="宋体"/>
          <w:color w:val="auto"/>
          <w:szCs w:val="21"/>
          <w:highlight w:val="none"/>
        </w:rPr>
      </w:pPr>
      <w:r>
        <w:rPr>
          <w:rFonts w:ascii="宋体" w:hAnsi="宋体"/>
          <w:color w:val="auto"/>
          <w:szCs w:val="21"/>
          <w:highlight w:val="none"/>
        </w:rPr>
        <w:t>17</w:t>
      </w:r>
      <w:r>
        <w:rPr>
          <w:rFonts w:hint="eastAsia" w:ascii="宋体" w:hAnsi="宋体"/>
          <w:color w:val="auto"/>
          <w:szCs w:val="21"/>
          <w:highlight w:val="none"/>
        </w:rPr>
        <w:t>.4</w:t>
      </w:r>
      <w:r>
        <w:rPr>
          <w:rFonts w:ascii="宋体" w:hAnsi="宋体"/>
          <w:color w:val="auto"/>
          <w:szCs w:val="21"/>
          <w:highlight w:val="none"/>
        </w:rPr>
        <w:t>除投标人对错误处须修改外，全套投标文件应无涂改或行间插字和增删。如有修改，修改处应</w:t>
      </w:r>
      <w:r>
        <w:rPr>
          <w:rFonts w:hint="eastAsia" w:ascii="宋体" w:hAnsi="宋体"/>
          <w:color w:val="auto"/>
          <w:szCs w:val="21"/>
          <w:highlight w:val="none"/>
        </w:rPr>
        <w:t>由投标人加盖投标人的印章或由投标文件签字人签字或盖章。</w:t>
      </w:r>
    </w:p>
    <w:p>
      <w:pPr>
        <w:pStyle w:val="5"/>
        <w:rPr>
          <w:rFonts w:ascii="宋体" w:hAnsi="宋体" w:eastAsia="宋体"/>
          <w:color w:val="auto"/>
          <w:sz w:val="21"/>
          <w:szCs w:val="21"/>
          <w:highlight w:val="none"/>
        </w:rPr>
      </w:pPr>
      <w:bookmarkStart w:id="7" w:name="_Toc244506855"/>
      <w:r>
        <w:rPr>
          <w:rFonts w:hint="eastAsia" w:ascii="宋体" w:hAnsi="宋体" w:eastAsia="宋体"/>
          <w:color w:val="auto"/>
          <w:sz w:val="21"/>
          <w:szCs w:val="21"/>
          <w:highlight w:val="none"/>
        </w:rPr>
        <w:t>四、投标文件的提交</w:t>
      </w:r>
      <w:bookmarkEnd w:id="7"/>
    </w:p>
    <w:p>
      <w:pPr>
        <w:spacing w:line="360" w:lineRule="auto"/>
        <w:outlineLvl w:val="2"/>
        <w:rPr>
          <w:rFonts w:ascii="宋体" w:hAnsi="宋体"/>
          <w:b/>
          <w:color w:val="auto"/>
          <w:szCs w:val="21"/>
          <w:highlight w:val="none"/>
        </w:rPr>
      </w:pPr>
      <w:r>
        <w:rPr>
          <w:rFonts w:ascii="宋体" w:hAnsi="宋体"/>
          <w:b/>
          <w:color w:val="auto"/>
          <w:szCs w:val="21"/>
          <w:highlight w:val="none"/>
        </w:rPr>
        <w:t>18．投标文件的装订、密封和标记</w:t>
      </w:r>
    </w:p>
    <w:p>
      <w:pPr>
        <w:spacing w:line="360" w:lineRule="auto"/>
        <w:ind w:left="-2" w:leftChars="-1" w:right="1" w:firstLine="420" w:firstLineChars="200"/>
        <w:jc w:val="left"/>
        <w:rPr>
          <w:rFonts w:ascii="宋体" w:hAnsi="宋体"/>
          <w:color w:val="auto"/>
          <w:szCs w:val="21"/>
          <w:highlight w:val="none"/>
        </w:rPr>
      </w:pPr>
      <w:r>
        <w:rPr>
          <w:rFonts w:ascii="宋体" w:hAnsi="宋体"/>
          <w:color w:val="auto"/>
          <w:szCs w:val="21"/>
          <w:highlight w:val="none"/>
        </w:rPr>
        <w:t>18</w:t>
      </w:r>
      <w:r>
        <w:rPr>
          <w:rFonts w:hint="eastAsia" w:ascii="宋体" w:hAnsi="宋体"/>
          <w:color w:val="auto"/>
          <w:szCs w:val="21"/>
          <w:highlight w:val="none"/>
        </w:rPr>
        <w:t>.1投标文件的装订、密封要求详见投标须知前附表。</w:t>
      </w:r>
    </w:p>
    <w:p>
      <w:pPr>
        <w:spacing w:line="360" w:lineRule="auto"/>
        <w:ind w:left="-2" w:leftChars="-1" w:right="1" w:firstLine="420" w:firstLineChars="200"/>
        <w:jc w:val="left"/>
        <w:rPr>
          <w:rFonts w:ascii="宋体" w:hAnsi="宋体"/>
          <w:color w:val="auto"/>
          <w:szCs w:val="21"/>
          <w:highlight w:val="none"/>
        </w:rPr>
      </w:pPr>
      <w:r>
        <w:rPr>
          <w:rFonts w:ascii="宋体" w:hAnsi="宋体"/>
          <w:color w:val="auto"/>
          <w:szCs w:val="21"/>
          <w:highlight w:val="none"/>
        </w:rPr>
        <w:t>18</w:t>
      </w:r>
      <w:r>
        <w:rPr>
          <w:rFonts w:hint="eastAsia" w:ascii="宋体" w:hAnsi="宋体"/>
          <w:color w:val="auto"/>
          <w:szCs w:val="21"/>
          <w:highlight w:val="none"/>
        </w:rPr>
        <w:t>.2</w:t>
      </w:r>
      <w:r>
        <w:rPr>
          <w:rFonts w:ascii="宋体" w:hAnsi="宋体"/>
          <w:color w:val="auto"/>
          <w:szCs w:val="21"/>
          <w:highlight w:val="none"/>
        </w:rPr>
        <w:t>在投标文件密封袋上均应：</w:t>
      </w:r>
    </w:p>
    <w:p>
      <w:pPr>
        <w:spacing w:line="360" w:lineRule="auto"/>
        <w:ind w:left="-2" w:leftChars="-1" w:right="1" w:firstLine="420" w:firstLineChars="200"/>
        <w:jc w:val="left"/>
        <w:rPr>
          <w:rFonts w:ascii="宋体" w:hAnsi="宋体"/>
          <w:color w:val="auto"/>
          <w:szCs w:val="21"/>
          <w:highlight w:val="none"/>
        </w:rPr>
      </w:pPr>
      <w:r>
        <w:rPr>
          <w:rFonts w:ascii="宋体" w:hAnsi="宋体"/>
          <w:color w:val="auto"/>
          <w:szCs w:val="21"/>
          <w:highlight w:val="none"/>
        </w:rPr>
        <w:t>18</w:t>
      </w:r>
      <w:r>
        <w:rPr>
          <w:rFonts w:hint="eastAsia" w:ascii="宋体" w:hAnsi="宋体"/>
          <w:color w:val="auto"/>
          <w:szCs w:val="21"/>
          <w:highlight w:val="none"/>
        </w:rPr>
        <w:t>.2.</w:t>
      </w:r>
      <w:r>
        <w:rPr>
          <w:rFonts w:ascii="宋体" w:hAnsi="宋体"/>
          <w:color w:val="auto"/>
          <w:szCs w:val="21"/>
          <w:highlight w:val="none"/>
        </w:rPr>
        <w:t>1写明招标人名称和地址；</w:t>
      </w:r>
    </w:p>
    <w:p>
      <w:pPr>
        <w:spacing w:line="360" w:lineRule="auto"/>
        <w:ind w:left="-2" w:leftChars="-1" w:right="1" w:firstLine="420" w:firstLineChars="200"/>
        <w:jc w:val="left"/>
        <w:rPr>
          <w:rFonts w:ascii="宋体" w:hAnsi="宋体"/>
          <w:color w:val="auto"/>
          <w:szCs w:val="21"/>
          <w:highlight w:val="none"/>
        </w:rPr>
      </w:pPr>
      <w:r>
        <w:rPr>
          <w:rFonts w:ascii="宋体" w:hAnsi="宋体"/>
          <w:color w:val="auto"/>
          <w:szCs w:val="21"/>
          <w:highlight w:val="none"/>
        </w:rPr>
        <w:t>18</w:t>
      </w:r>
      <w:r>
        <w:rPr>
          <w:rFonts w:hint="eastAsia" w:ascii="宋体" w:hAnsi="宋体"/>
          <w:color w:val="auto"/>
          <w:szCs w:val="21"/>
          <w:highlight w:val="none"/>
        </w:rPr>
        <w:t>.2.2</w:t>
      </w:r>
      <w:r>
        <w:rPr>
          <w:rFonts w:ascii="宋体" w:hAnsi="宋体"/>
          <w:color w:val="auto"/>
          <w:szCs w:val="21"/>
          <w:highlight w:val="none"/>
        </w:rPr>
        <w:t>注明下列识别标志：</w:t>
      </w:r>
    </w:p>
    <w:p>
      <w:pPr>
        <w:spacing w:line="360" w:lineRule="auto"/>
        <w:ind w:left="-2" w:leftChars="-1" w:right="1"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招标工程项目编号；</w:t>
      </w:r>
    </w:p>
    <w:p>
      <w:pPr>
        <w:spacing w:line="360" w:lineRule="auto"/>
        <w:ind w:left="-2" w:leftChars="-1" w:right="1"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工程名称；</w:t>
      </w:r>
    </w:p>
    <w:p>
      <w:pPr>
        <w:spacing w:line="360" w:lineRule="auto"/>
        <w:ind w:left="-2" w:leftChars="-1" w:right="1" w:firstLine="420" w:firstLineChars="200"/>
        <w:jc w:val="left"/>
        <w:rPr>
          <w:rFonts w:ascii="宋体" w:hAnsi="宋体"/>
          <w:color w:val="auto"/>
          <w:szCs w:val="21"/>
          <w:highlight w:val="none"/>
        </w:rPr>
      </w:pPr>
      <w:r>
        <w:rPr>
          <w:rFonts w:hint="eastAsia" w:ascii="宋体" w:hAnsi="宋体"/>
          <w:color w:val="auto"/>
          <w:szCs w:val="21"/>
          <w:highlight w:val="none"/>
        </w:rPr>
        <w:t>（3）其余详见本招标文件第三章《投标文件密封封面》。</w:t>
      </w:r>
    </w:p>
    <w:p>
      <w:pPr>
        <w:spacing w:line="360" w:lineRule="auto"/>
        <w:ind w:left="-2" w:leftChars="-1" w:right="1" w:firstLine="420" w:firstLineChars="200"/>
        <w:jc w:val="left"/>
        <w:rPr>
          <w:rFonts w:ascii="宋体" w:hAnsi="宋体"/>
          <w:color w:val="auto"/>
          <w:szCs w:val="21"/>
          <w:highlight w:val="none"/>
        </w:rPr>
      </w:pPr>
      <w:r>
        <w:rPr>
          <w:rFonts w:ascii="宋体" w:hAnsi="宋体"/>
          <w:color w:val="auto"/>
          <w:szCs w:val="21"/>
          <w:highlight w:val="none"/>
        </w:rPr>
        <w:t>18</w:t>
      </w:r>
      <w:r>
        <w:rPr>
          <w:rFonts w:hint="eastAsia" w:ascii="宋体" w:hAnsi="宋体"/>
          <w:color w:val="auto"/>
          <w:szCs w:val="21"/>
          <w:highlight w:val="none"/>
        </w:rPr>
        <w:t>.3</w:t>
      </w:r>
      <w:r>
        <w:rPr>
          <w:rFonts w:ascii="宋体" w:hAnsi="宋体"/>
          <w:color w:val="auto"/>
          <w:szCs w:val="21"/>
          <w:highlight w:val="none"/>
        </w:rPr>
        <w:t>如果投标文件没有按本投标须知第18</w:t>
      </w:r>
      <w:r>
        <w:rPr>
          <w:rFonts w:hint="eastAsia" w:ascii="宋体" w:hAnsi="宋体"/>
          <w:color w:val="auto"/>
          <w:szCs w:val="21"/>
          <w:highlight w:val="none"/>
        </w:rPr>
        <w:t>.</w:t>
      </w:r>
      <w:r>
        <w:rPr>
          <w:rFonts w:ascii="宋体" w:hAnsi="宋体"/>
          <w:color w:val="auto"/>
          <w:szCs w:val="21"/>
          <w:highlight w:val="none"/>
        </w:rPr>
        <w:t>1款、第18</w:t>
      </w:r>
      <w:r>
        <w:rPr>
          <w:rFonts w:hint="eastAsia" w:ascii="宋体" w:hAnsi="宋体"/>
          <w:color w:val="auto"/>
          <w:szCs w:val="21"/>
          <w:highlight w:val="none"/>
        </w:rPr>
        <w:t>.</w:t>
      </w:r>
      <w:r>
        <w:rPr>
          <w:rFonts w:ascii="宋体" w:hAnsi="宋体"/>
          <w:color w:val="auto"/>
          <w:szCs w:val="21"/>
          <w:highlight w:val="none"/>
        </w:rPr>
        <w:t>2款规定装订和加写标记及密</w:t>
      </w:r>
      <w:r>
        <w:rPr>
          <w:rFonts w:hint="eastAsia" w:ascii="宋体" w:hAnsi="宋体"/>
          <w:color w:val="auto"/>
          <w:szCs w:val="21"/>
          <w:highlight w:val="none"/>
        </w:rPr>
        <w:t>封，招标人将不承担投标文件提前开封的责任。对由此造成的提前开封的投标文件将予以拒绝，并退还给投标人。</w:t>
      </w:r>
    </w:p>
    <w:p>
      <w:pPr>
        <w:spacing w:line="360" w:lineRule="auto"/>
        <w:ind w:left="-2" w:leftChars="-1" w:right="1" w:firstLine="420" w:firstLineChars="200"/>
        <w:jc w:val="left"/>
        <w:rPr>
          <w:rFonts w:ascii="宋体" w:hAnsi="宋体"/>
          <w:color w:val="auto"/>
          <w:szCs w:val="21"/>
          <w:highlight w:val="none"/>
        </w:rPr>
      </w:pPr>
      <w:r>
        <w:rPr>
          <w:rFonts w:ascii="宋体" w:hAnsi="宋体"/>
          <w:color w:val="auto"/>
          <w:szCs w:val="21"/>
          <w:highlight w:val="none"/>
        </w:rPr>
        <w:t>18</w:t>
      </w:r>
      <w:r>
        <w:rPr>
          <w:rFonts w:hint="eastAsia" w:ascii="宋体" w:hAnsi="宋体"/>
          <w:color w:val="auto"/>
          <w:szCs w:val="21"/>
          <w:highlight w:val="none"/>
        </w:rPr>
        <w:t>.4</w:t>
      </w:r>
      <w:r>
        <w:rPr>
          <w:rFonts w:ascii="宋体" w:hAnsi="宋体"/>
          <w:color w:val="auto"/>
          <w:szCs w:val="21"/>
          <w:highlight w:val="none"/>
        </w:rPr>
        <w:t>所有投标文件的密封袋的封口处应加盖</w:t>
      </w:r>
      <w:r>
        <w:rPr>
          <w:rFonts w:hint="eastAsia" w:ascii="宋体" w:hAnsi="宋体"/>
          <w:color w:val="auto"/>
          <w:szCs w:val="21"/>
          <w:highlight w:val="none"/>
        </w:rPr>
        <w:t>密封章和</w:t>
      </w:r>
      <w:r>
        <w:rPr>
          <w:rFonts w:ascii="宋体" w:hAnsi="宋体"/>
          <w:color w:val="auto"/>
          <w:szCs w:val="21"/>
          <w:highlight w:val="none"/>
        </w:rPr>
        <w:t>投标人印章</w:t>
      </w:r>
      <w:r>
        <w:rPr>
          <w:rFonts w:hint="eastAsia" w:ascii="宋体" w:hAnsi="宋体"/>
          <w:color w:val="auto"/>
          <w:szCs w:val="21"/>
          <w:highlight w:val="none"/>
        </w:rPr>
        <w:t>。</w:t>
      </w:r>
    </w:p>
    <w:p>
      <w:pPr>
        <w:spacing w:line="360" w:lineRule="auto"/>
        <w:jc w:val="left"/>
        <w:outlineLvl w:val="2"/>
        <w:rPr>
          <w:rFonts w:ascii="宋体" w:hAnsi="宋体"/>
          <w:b/>
          <w:color w:val="auto"/>
          <w:szCs w:val="21"/>
          <w:highlight w:val="none"/>
        </w:rPr>
      </w:pPr>
      <w:r>
        <w:rPr>
          <w:rFonts w:hint="eastAsia" w:ascii="宋体" w:hAnsi="宋体"/>
          <w:b/>
          <w:color w:val="auto"/>
          <w:szCs w:val="21"/>
          <w:highlight w:val="none"/>
        </w:rPr>
        <w:t>19</w:t>
      </w:r>
      <w:r>
        <w:rPr>
          <w:rFonts w:ascii="宋体" w:hAnsi="宋体"/>
          <w:b/>
          <w:color w:val="auto"/>
          <w:szCs w:val="21"/>
          <w:highlight w:val="none"/>
        </w:rPr>
        <w:t>．投标文件的提交</w:t>
      </w:r>
    </w:p>
    <w:p>
      <w:pPr>
        <w:spacing w:line="360" w:lineRule="auto"/>
        <w:ind w:left="-2" w:leftChars="-1" w:right="1" w:firstLine="420" w:firstLineChars="200"/>
        <w:jc w:val="left"/>
        <w:rPr>
          <w:rFonts w:ascii="宋体" w:hAnsi="宋体"/>
          <w:color w:val="auto"/>
          <w:szCs w:val="21"/>
          <w:highlight w:val="none"/>
        </w:rPr>
      </w:pPr>
      <w:r>
        <w:rPr>
          <w:rFonts w:hint="eastAsia" w:ascii="宋体" w:hAnsi="宋体"/>
          <w:color w:val="auto"/>
          <w:szCs w:val="21"/>
          <w:highlight w:val="none"/>
        </w:rPr>
        <w:t>19.</w:t>
      </w:r>
      <w:r>
        <w:rPr>
          <w:rFonts w:ascii="宋体" w:hAnsi="宋体"/>
          <w:color w:val="auto"/>
          <w:szCs w:val="21"/>
          <w:highlight w:val="none"/>
        </w:rPr>
        <w:t>1投标人应按本须知前附表所规定的地点，于截止时间前提交投标文件。</w:t>
      </w:r>
    </w:p>
    <w:p>
      <w:pPr>
        <w:spacing w:line="360" w:lineRule="auto"/>
        <w:ind w:left="-2" w:leftChars="-1" w:right="1" w:firstLine="420" w:firstLineChars="200"/>
        <w:jc w:val="left"/>
        <w:rPr>
          <w:rFonts w:ascii="宋体" w:hAnsi="宋体"/>
          <w:color w:val="auto"/>
          <w:szCs w:val="21"/>
          <w:highlight w:val="none"/>
        </w:rPr>
      </w:pPr>
      <w:r>
        <w:rPr>
          <w:rFonts w:hint="eastAsia" w:ascii="宋体" w:hAnsi="宋体"/>
          <w:color w:val="auto"/>
          <w:szCs w:val="21"/>
          <w:highlight w:val="none"/>
        </w:rPr>
        <w:t>19.2</w:t>
      </w:r>
      <w:r>
        <w:rPr>
          <w:rFonts w:ascii="宋体" w:hAnsi="宋体"/>
          <w:color w:val="auto"/>
          <w:szCs w:val="21"/>
          <w:highlight w:val="none"/>
        </w:rPr>
        <w:t>招标人可</w:t>
      </w:r>
      <w:r>
        <w:rPr>
          <w:rFonts w:hint="eastAsia" w:ascii="宋体" w:hAnsi="宋体"/>
          <w:color w:val="auto"/>
          <w:szCs w:val="21"/>
          <w:highlight w:val="none"/>
        </w:rPr>
        <w:t>按</w:t>
      </w:r>
      <w:r>
        <w:rPr>
          <w:rFonts w:ascii="宋体" w:hAnsi="宋体"/>
          <w:color w:val="auto"/>
          <w:szCs w:val="21"/>
          <w:highlight w:val="none"/>
        </w:rPr>
        <w:t>本须知规定以修改补充通知的方式</w:t>
      </w:r>
      <w:r>
        <w:rPr>
          <w:rFonts w:hint="eastAsia" w:ascii="宋体" w:hAnsi="宋体"/>
          <w:color w:val="auto"/>
          <w:szCs w:val="21"/>
          <w:highlight w:val="none"/>
        </w:rPr>
        <w:t>，</w:t>
      </w:r>
      <w:r>
        <w:rPr>
          <w:rFonts w:ascii="宋体" w:hAnsi="宋体"/>
          <w:color w:val="auto"/>
          <w:szCs w:val="21"/>
          <w:highlight w:val="none"/>
        </w:rPr>
        <w:t>酌情延长提交投标文件的截止</w:t>
      </w:r>
      <w:r>
        <w:rPr>
          <w:rFonts w:hint="eastAsia" w:ascii="宋体" w:hAnsi="宋体"/>
          <w:color w:val="auto"/>
          <w:szCs w:val="21"/>
          <w:highlight w:val="none"/>
        </w:rPr>
        <w:t>时间</w:t>
      </w:r>
      <w:r>
        <w:rPr>
          <w:rFonts w:ascii="宋体" w:hAnsi="宋体"/>
          <w:color w:val="auto"/>
          <w:szCs w:val="21"/>
          <w:highlight w:val="none"/>
        </w:rPr>
        <w:t>。在</w:t>
      </w:r>
      <w:r>
        <w:rPr>
          <w:rFonts w:hint="eastAsia" w:ascii="宋体" w:hAnsi="宋体"/>
          <w:color w:val="auto"/>
          <w:szCs w:val="21"/>
          <w:highlight w:val="none"/>
        </w:rPr>
        <w:t>此情况下，投标人的所有权利和义务以及投标人受制约的截止时间，均以延长后新的投标截止时间为准。</w:t>
      </w:r>
    </w:p>
    <w:p>
      <w:pPr>
        <w:spacing w:line="360" w:lineRule="auto"/>
        <w:jc w:val="left"/>
        <w:outlineLvl w:val="2"/>
        <w:rPr>
          <w:rFonts w:ascii="宋体" w:hAnsi="宋体"/>
          <w:b/>
          <w:color w:val="auto"/>
          <w:szCs w:val="21"/>
          <w:highlight w:val="none"/>
        </w:rPr>
      </w:pPr>
      <w:r>
        <w:rPr>
          <w:rFonts w:ascii="宋体" w:hAnsi="宋体"/>
          <w:b/>
          <w:color w:val="auto"/>
          <w:szCs w:val="21"/>
          <w:highlight w:val="none"/>
        </w:rPr>
        <w:t>2</w:t>
      </w:r>
      <w:r>
        <w:rPr>
          <w:rFonts w:hint="eastAsia" w:ascii="宋体" w:hAnsi="宋体"/>
          <w:b/>
          <w:color w:val="auto"/>
          <w:szCs w:val="21"/>
          <w:highlight w:val="none"/>
        </w:rPr>
        <w:t>0</w:t>
      </w:r>
      <w:r>
        <w:rPr>
          <w:rFonts w:ascii="宋体" w:hAnsi="宋体"/>
          <w:b/>
          <w:color w:val="auto"/>
          <w:szCs w:val="21"/>
          <w:highlight w:val="none"/>
        </w:rPr>
        <w:t>．迟交的投标文件</w:t>
      </w:r>
    </w:p>
    <w:p>
      <w:pPr>
        <w:spacing w:line="360" w:lineRule="auto"/>
        <w:ind w:left="-2" w:leftChars="-1" w:right="1"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0.</w:t>
      </w:r>
      <w:r>
        <w:rPr>
          <w:rFonts w:ascii="宋体" w:hAnsi="宋体"/>
          <w:color w:val="auto"/>
          <w:szCs w:val="21"/>
          <w:highlight w:val="none"/>
        </w:rPr>
        <w:t>1招标人在本须知规定的投标截止时间以后收到的投标文件，将被拒绝并退回给投标人。</w:t>
      </w:r>
    </w:p>
    <w:p>
      <w:pPr>
        <w:spacing w:line="360" w:lineRule="auto"/>
        <w:jc w:val="left"/>
        <w:outlineLvl w:val="2"/>
        <w:rPr>
          <w:rFonts w:ascii="宋体" w:hAnsi="宋体"/>
          <w:b/>
          <w:color w:val="auto"/>
          <w:szCs w:val="21"/>
          <w:highlight w:val="none"/>
        </w:rPr>
      </w:pPr>
      <w:r>
        <w:rPr>
          <w:rFonts w:ascii="宋体" w:hAnsi="宋体"/>
          <w:b/>
          <w:color w:val="auto"/>
          <w:szCs w:val="21"/>
          <w:highlight w:val="none"/>
        </w:rPr>
        <w:t>2</w:t>
      </w:r>
      <w:r>
        <w:rPr>
          <w:rFonts w:hint="eastAsia" w:ascii="宋体" w:hAnsi="宋体"/>
          <w:b/>
          <w:color w:val="auto"/>
          <w:szCs w:val="21"/>
          <w:highlight w:val="none"/>
        </w:rPr>
        <w:t>1</w:t>
      </w:r>
      <w:r>
        <w:rPr>
          <w:rFonts w:ascii="宋体" w:hAnsi="宋体"/>
          <w:b/>
          <w:color w:val="auto"/>
          <w:szCs w:val="21"/>
          <w:highlight w:val="none"/>
        </w:rPr>
        <w:t>．投标文件的补充、修改与撤回</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1.</w:t>
      </w:r>
      <w:r>
        <w:rPr>
          <w:rFonts w:ascii="宋体" w:hAnsi="宋体"/>
          <w:color w:val="auto"/>
          <w:szCs w:val="21"/>
          <w:highlight w:val="none"/>
        </w:rPr>
        <w:t>1投标人在提交投标文件以后，在规定的投标截止时间之前，可以以书面形式补充修改或撤回已</w:t>
      </w:r>
      <w:r>
        <w:rPr>
          <w:rFonts w:hint="eastAsia" w:ascii="宋体" w:hAnsi="宋体"/>
          <w:color w:val="auto"/>
          <w:szCs w:val="21"/>
          <w:highlight w:val="none"/>
        </w:rPr>
        <w:t>提交的投标文件，并以书面形式通知招标人。补充、修改的内容为投标文件的组成部分。</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1.</w:t>
      </w:r>
      <w:r>
        <w:rPr>
          <w:rFonts w:ascii="宋体" w:hAnsi="宋体"/>
          <w:color w:val="auto"/>
          <w:szCs w:val="21"/>
          <w:highlight w:val="none"/>
        </w:rPr>
        <w:t>2投标人对投标文件的补充、修改，应按本须知有关规定密封、标记和提交，并在内外</w:t>
      </w:r>
      <w:r>
        <w:rPr>
          <w:rFonts w:hint="eastAsia" w:ascii="宋体" w:hAnsi="宋体"/>
          <w:color w:val="auto"/>
          <w:szCs w:val="21"/>
          <w:highlight w:val="none"/>
        </w:rPr>
        <w:t>层投标文件密封袋上清楚标明“补充、修改”或“撤回”字样。</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1.</w:t>
      </w:r>
      <w:r>
        <w:rPr>
          <w:rFonts w:ascii="宋体" w:hAnsi="宋体"/>
          <w:color w:val="auto"/>
          <w:szCs w:val="21"/>
          <w:highlight w:val="none"/>
        </w:rPr>
        <w:t>3在投标截止时间之后，</w:t>
      </w:r>
      <w:r>
        <w:rPr>
          <w:rFonts w:hint="eastAsia" w:ascii="宋体" w:hAnsi="宋体"/>
          <w:color w:val="auto"/>
          <w:szCs w:val="21"/>
          <w:highlight w:val="none"/>
        </w:rPr>
        <w:t>至投标有效期期满这段时间内，投标人不得对其投标书做任何修改或撤回，否则根据标书规定，其投标保证金将被没收。</w:t>
      </w:r>
    </w:p>
    <w:p>
      <w:pPr>
        <w:pStyle w:val="5"/>
        <w:rPr>
          <w:rFonts w:ascii="宋体" w:hAnsi="宋体" w:eastAsia="宋体"/>
          <w:color w:val="auto"/>
          <w:sz w:val="21"/>
          <w:szCs w:val="21"/>
          <w:highlight w:val="none"/>
        </w:rPr>
      </w:pPr>
      <w:bookmarkStart w:id="8" w:name="_Toc244506856"/>
      <w:r>
        <w:rPr>
          <w:rFonts w:hint="eastAsia" w:ascii="宋体" w:hAnsi="宋体" w:eastAsia="宋体"/>
          <w:color w:val="auto"/>
          <w:sz w:val="21"/>
          <w:szCs w:val="21"/>
          <w:highlight w:val="none"/>
        </w:rPr>
        <w:t>五、开 标</w:t>
      </w:r>
      <w:bookmarkEnd w:id="8"/>
    </w:p>
    <w:p>
      <w:pPr>
        <w:autoSpaceDE w:val="0"/>
        <w:autoSpaceDN w:val="0"/>
        <w:spacing w:line="360" w:lineRule="auto"/>
        <w:outlineLvl w:val="2"/>
        <w:rPr>
          <w:rFonts w:ascii="宋体" w:hAnsi="宋体"/>
          <w:b/>
          <w:color w:val="auto"/>
          <w:kern w:val="0"/>
          <w:szCs w:val="21"/>
          <w:highlight w:val="none"/>
        </w:rPr>
      </w:pPr>
      <w:r>
        <w:rPr>
          <w:rFonts w:ascii="宋体" w:hAnsi="宋体"/>
          <w:b/>
          <w:color w:val="auto"/>
          <w:kern w:val="0"/>
          <w:szCs w:val="21"/>
          <w:highlight w:val="none"/>
        </w:rPr>
        <w:t>2</w:t>
      </w:r>
      <w:r>
        <w:rPr>
          <w:rFonts w:hint="eastAsia" w:ascii="宋体" w:hAnsi="宋体"/>
          <w:b/>
          <w:color w:val="auto"/>
          <w:kern w:val="0"/>
          <w:szCs w:val="21"/>
          <w:highlight w:val="none"/>
        </w:rPr>
        <w:t>2．开标</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2.</w:t>
      </w:r>
      <w:r>
        <w:rPr>
          <w:rFonts w:ascii="宋体" w:hAnsi="宋体"/>
          <w:color w:val="auto"/>
          <w:szCs w:val="21"/>
          <w:highlight w:val="none"/>
        </w:rPr>
        <w:t>1</w:t>
      </w:r>
      <w:r>
        <w:rPr>
          <w:rFonts w:hint="eastAsia" w:ascii="宋体" w:hAnsi="宋体"/>
          <w:color w:val="auto"/>
          <w:szCs w:val="21"/>
          <w:highlight w:val="none"/>
        </w:rPr>
        <w:t>招标人按本须知前附表所规定的时间和地点开标（不对外公开）。</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2.</w:t>
      </w:r>
      <w:r>
        <w:rPr>
          <w:rFonts w:ascii="宋体" w:hAnsi="宋体"/>
          <w:color w:val="auto"/>
          <w:szCs w:val="21"/>
          <w:highlight w:val="none"/>
        </w:rPr>
        <w:t>2</w:t>
      </w:r>
      <w:r>
        <w:rPr>
          <w:rFonts w:hint="eastAsia" w:ascii="宋体" w:hAnsi="宋体"/>
          <w:color w:val="auto"/>
          <w:szCs w:val="21"/>
          <w:highlight w:val="none"/>
        </w:rPr>
        <w:t>按规定提交合格撤回通知的投标文件不予开封，并退回给投标人；按本须知第</w:t>
      </w:r>
      <w:r>
        <w:rPr>
          <w:rFonts w:ascii="宋体" w:hAnsi="宋体"/>
          <w:color w:val="auto"/>
          <w:szCs w:val="21"/>
          <w:highlight w:val="none"/>
        </w:rPr>
        <w:t>2</w:t>
      </w:r>
      <w:r>
        <w:rPr>
          <w:rFonts w:hint="eastAsia" w:ascii="宋体" w:hAnsi="宋体"/>
          <w:color w:val="auto"/>
          <w:szCs w:val="21"/>
          <w:highlight w:val="none"/>
        </w:rPr>
        <w:t>3条规定确定为无效的投标文件，不予送交评审。</w:t>
      </w:r>
    </w:p>
    <w:p>
      <w:pPr>
        <w:autoSpaceDE w:val="0"/>
        <w:autoSpaceDN w:val="0"/>
        <w:spacing w:line="360" w:lineRule="auto"/>
        <w:outlineLvl w:val="2"/>
        <w:rPr>
          <w:rFonts w:ascii="宋体" w:hAnsi="宋体"/>
          <w:b/>
          <w:color w:val="auto"/>
          <w:kern w:val="0"/>
          <w:szCs w:val="21"/>
          <w:highlight w:val="none"/>
        </w:rPr>
      </w:pPr>
      <w:r>
        <w:rPr>
          <w:rFonts w:ascii="宋体" w:hAnsi="宋体"/>
          <w:b/>
          <w:color w:val="auto"/>
          <w:kern w:val="0"/>
          <w:szCs w:val="21"/>
          <w:highlight w:val="none"/>
        </w:rPr>
        <w:t>2</w:t>
      </w:r>
      <w:r>
        <w:rPr>
          <w:rFonts w:hint="eastAsia" w:ascii="宋体" w:hAnsi="宋体"/>
          <w:b/>
          <w:color w:val="auto"/>
          <w:kern w:val="0"/>
          <w:szCs w:val="21"/>
          <w:highlight w:val="none"/>
        </w:rPr>
        <w:t>3．投标文件的有效性</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3.</w:t>
      </w:r>
      <w:r>
        <w:rPr>
          <w:rFonts w:ascii="宋体" w:hAnsi="宋体"/>
          <w:color w:val="auto"/>
          <w:szCs w:val="21"/>
          <w:highlight w:val="none"/>
        </w:rPr>
        <w:t>1</w:t>
      </w:r>
      <w:r>
        <w:rPr>
          <w:rFonts w:hint="eastAsia" w:ascii="宋体" w:hAnsi="宋体"/>
          <w:color w:val="auto"/>
          <w:szCs w:val="21"/>
          <w:highlight w:val="none"/>
        </w:rPr>
        <w:t>开标时，投标文件出现下列情形之一的，应当作为无效投标文件，不得进入评标：</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3.</w:t>
      </w: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投标文件未按照本须知第</w:t>
      </w:r>
      <w:r>
        <w:rPr>
          <w:rFonts w:ascii="宋体" w:hAnsi="宋体"/>
          <w:color w:val="auto"/>
          <w:szCs w:val="21"/>
          <w:highlight w:val="none"/>
        </w:rPr>
        <w:t>1</w:t>
      </w:r>
      <w:r>
        <w:rPr>
          <w:rFonts w:hint="eastAsia" w:ascii="宋体" w:hAnsi="宋体"/>
          <w:color w:val="auto"/>
          <w:szCs w:val="21"/>
          <w:highlight w:val="none"/>
        </w:rPr>
        <w:t>8条的要求装订、密封和标记的；</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3.</w:t>
      </w: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本须知第12条规定的投标文件有关内容未按本须知第</w:t>
      </w:r>
      <w:r>
        <w:rPr>
          <w:rFonts w:ascii="宋体" w:hAnsi="宋体"/>
          <w:color w:val="auto"/>
          <w:szCs w:val="21"/>
          <w:highlight w:val="none"/>
        </w:rPr>
        <w:t>1</w:t>
      </w:r>
      <w:r>
        <w:rPr>
          <w:rFonts w:hint="eastAsia" w:ascii="宋体" w:hAnsi="宋体"/>
          <w:color w:val="auto"/>
          <w:szCs w:val="21"/>
          <w:highlight w:val="none"/>
        </w:rPr>
        <w:t>7</w:t>
      </w:r>
      <w:r>
        <w:rPr>
          <w:rFonts w:ascii="宋体" w:hAnsi="宋体"/>
          <w:color w:val="auto"/>
          <w:szCs w:val="21"/>
          <w:highlight w:val="none"/>
        </w:rPr>
        <w:t>.3</w:t>
      </w:r>
      <w:r>
        <w:rPr>
          <w:rFonts w:hint="eastAsia" w:ascii="宋体" w:hAnsi="宋体"/>
          <w:color w:val="auto"/>
          <w:szCs w:val="21"/>
          <w:highlight w:val="none"/>
        </w:rPr>
        <w:t>款规定加盖投标人印章或未经法定代表人或其委托代理人签字或盖章的，有委托代理人签字或盖章的但未随投标文件一起提交有效的“授权委托书”原件的；</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3.</w:t>
      </w: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投标文件的关键内容字迹模糊、无法辨认的；</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3.</w:t>
      </w: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投标人未按照招标文件的要求提供投标保证金的；</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23.1.5投标文件不符合招标文件规定的报价、工期、质量标准、技术规格、技术标准或其它实质性要求；</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23.1.6两个或两个以上投标文件有明显雷同等现象；</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23.1.7投标文件中存在招标人不能接受的其它实质性条件或提供虚假文件。</w:t>
      </w:r>
    </w:p>
    <w:p>
      <w:pPr>
        <w:spacing w:line="360" w:lineRule="auto"/>
        <w:ind w:firstLine="420" w:firstLineChars="200"/>
        <w:jc w:val="left"/>
        <w:rPr>
          <w:rFonts w:hint="eastAsia"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3.</w:t>
      </w:r>
      <w:r>
        <w:rPr>
          <w:rFonts w:ascii="宋体" w:hAnsi="宋体"/>
          <w:color w:val="auto"/>
          <w:szCs w:val="21"/>
          <w:highlight w:val="none"/>
        </w:rPr>
        <w:t>2</w:t>
      </w:r>
      <w:r>
        <w:rPr>
          <w:rFonts w:hint="eastAsia" w:ascii="宋体" w:hAnsi="宋体"/>
          <w:color w:val="auto"/>
          <w:szCs w:val="21"/>
          <w:highlight w:val="none"/>
        </w:rPr>
        <w:t>招标人将有效投标文件，送招标决策小组进行评审、比较。</w:t>
      </w:r>
    </w:p>
    <w:tbl>
      <w:tblPr>
        <w:tblStyle w:val="33"/>
        <w:tblW w:w="9260"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0"/>
        <w:gridCol w:w="983"/>
        <w:gridCol w:w="6527"/>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rPr>
        <w:tc>
          <w:tcPr>
            <w:tcW w:w="9260" w:type="dxa"/>
            <w:gridSpan w:val="4"/>
            <w:tcMar>
              <w:top w:w="15" w:type="dxa"/>
              <w:left w:w="15" w:type="dxa"/>
              <w:right w:w="15" w:type="dxa"/>
            </w:tcMar>
            <w:vAlign w:val="center"/>
          </w:tcPr>
          <w:p>
            <w:pPr>
              <w:pStyle w:val="5"/>
              <w:ind w:left="416" w:leftChars="198" w:right="403" w:rightChars="192" w:firstLine="2"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六、评 标</w:t>
            </w:r>
          </w:p>
          <w:p>
            <w:pPr>
              <w:autoSpaceDE w:val="0"/>
              <w:autoSpaceDN w:val="0"/>
              <w:spacing w:line="360" w:lineRule="auto"/>
              <w:outlineLvl w:val="2"/>
              <w:rPr>
                <w:rFonts w:ascii="宋体" w:hAnsi="宋体"/>
                <w:b/>
                <w:color w:val="auto"/>
                <w:kern w:val="0"/>
                <w:szCs w:val="21"/>
                <w:highlight w:val="none"/>
              </w:rPr>
            </w:pPr>
            <w:r>
              <w:rPr>
                <w:rFonts w:hint="eastAsia" w:ascii="宋体" w:hAnsi="宋体"/>
                <w:b/>
                <w:color w:val="auto"/>
                <w:kern w:val="0"/>
                <w:szCs w:val="21"/>
                <w:highlight w:val="none"/>
              </w:rPr>
              <w:t>24． 评标规定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24.l招标人将对通过初步评审的、对招标文件实质上响应的投标文件进行详细评审和比较。</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24.2本招标评标方法为：□综合评价法 □合理低价法  ☑综合评分法</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综合评价法评审细则：</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（1）招标人将按照国家和地方法律法规的要求，采用相同的程序和标准，遵循“科学、择优、公平、公正”的原则，进行综合评估和比较。</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（2）招标人将从报价和技术二个方面对投标文件进行评审。</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    技术评审内容：企业资质、人员配置、工期进度、施工组织、材料样板、类似业绩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    报价评审内容：商务标格式、工程量清单格式、计算误差、报价合理性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招标人根据技术评标及商务评标的情况进行综合评审，评选出综合评分最优的投标人。</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合理低价法评审细则：</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投标人技术标文件满足招标人要求的前提下，推荐投标综合评分最高的投标人为中标人。</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综合评分法评审细则：</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（1）商务标评分（3</w:t>
            </w:r>
            <w:r>
              <w:rPr>
                <w:rFonts w:ascii="宋体" w:hAnsi="宋体"/>
                <w:color w:val="auto"/>
                <w:szCs w:val="21"/>
                <w:highlight w:val="none"/>
              </w:rPr>
              <w:t>0</w:t>
            </w:r>
            <w:r>
              <w:rPr>
                <w:rFonts w:hint="eastAsia" w:ascii="宋体" w:hAnsi="宋体"/>
                <w:color w:val="auto"/>
                <w:szCs w:val="21"/>
                <w:highlight w:val="none"/>
              </w:rPr>
              <w:t>分）。</w:t>
            </w:r>
          </w:p>
          <w:p>
            <w:pPr>
              <w:spacing w:line="360" w:lineRule="auto"/>
              <w:ind w:left="0" w:leftChars="0" w:firstLine="0" w:firstLineChars="0"/>
              <w:jc w:val="left"/>
              <w:rPr>
                <w:rFonts w:ascii="宋体" w:hAnsi="宋体"/>
                <w:color w:val="auto"/>
                <w:szCs w:val="21"/>
                <w:highlight w:val="none"/>
              </w:rPr>
            </w:pPr>
            <w:r>
              <w:rPr>
                <w:rFonts w:hint="eastAsia" w:ascii="宋体" w:hAnsi="宋体"/>
                <w:color w:val="auto"/>
                <w:szCs w:val="21"/>
                <w:highlight w:val="none"/>
              </w:rPr>
              <w:t>（2）技术标评分（7</w:t>
            </w:r>
            <w:r>
              <w:rPr>
                <w:rFonts w:ascii="宋体" w:hAnsi="宋体"/>
                <w:color w:val="auto"/>
                <w:szCs w:val="21"/>
                <w:highlight w:val="none"/>
              </w:rPr>
              <w:t>0</w:t>
            </w:r>
            <w:r>
              <w:rPr>
                <w:rFonts w:hint="eastAsia" w:ascii="宋体" w:hAnsi="宋体"/>
                <w:color w:val="auto"/>
                <w:szCs w:val="21"/>
                <w:highlight w:val="none"/>
              </w:rPr>
              <w:t>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（3）最终总得分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ab/>
            </w:r>
            <w:r>
              <w:rPr>
                <w:rFonts w:hint="eastAsia" w:ascii="宋体" w:hAnsi="宋体"/>
                <w:color w:val="auto"/>
                <w:szCs w:val="21"/>
                <w:highlight w:val="none"/>
              </w:rPr>
              <w:t>最终总得分=商务标+技术标</w:t>
            </w:r>
          </w:p>
          <w:p>
            <w:pPr>
              <w:spacing w:line="360" w:lineRule="auto"/>
              <w:ind w:left="210" w:leftChars="100" w:firstLine="315" w:firstLineChars="150"/>
              <w:jc w:val="left"/>
              <w:rPr>
                <w:rFonts w:ascii="仿宋" w:hAnsi="仿宋" w:eastAsia="仿宋" w:cs="仿宋_GB2312"/>
                <w:b/>
                <w:color w:val="auto"/>
                <w:sz w:val="32"/>
                <w:highlight w:val="none"/>
              </w:rPr>
            </w:pPr>
            <w:r>
              <w:rPr>
                <w:rFonts w:hint="eastAsia" w:ascii="宋体" w:hAnsi="宋体"/>
                <w:color w:val="auto"/>
                <w:szCs w:val="21"/>
                <w:highlight w:val="none"/>
              </w:rPr>
              <w:t>（4）最终按总得分由高到低排序，以总得分第一的为第一中标候选人，如总得分相同，以技术标得分高者为第一中标候选人；如商务标报价得分也相同，现场抽签确定第一中标候选人。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40" w:type="dxa"/>
            <w:tcMar>
              <w:top w:w="15" w:type="dxa"/>
              <w:left w:w="15" w:type="dxa"/>
              <w:right w:w="15" w:type="dxa"/>
            </w:tcMar>
            <w:vAlign w:val="center"/>
          </w:tcPr>
          <w:p>
            <w:pPr>
              <w:widowControl/>
              <w:jc w:val="center"/>
              <w:textAlignment w:val="center"/>
              <w:rPr>
                <w:rFonts w:ascii="宋体" w:hAnsi="宋体" w:cs="宋体"/>
                <w:b/>
                <w:color w:val="auto"/>
                <w:sz w:val="18"/>
                <w:szCs w:val="18"/>
                <w:highlight w:val="none"/>
              </w:rPr>
            </w:pPr>
            <w:r>
              <w:rPr>
                <w:rFonts w:hint="eastAsia" w:ascii="宋体" w:hAnsi="宋体" w:cs="宋体"/>
                <w:b/>
                <w:color w:val="auto"/>
                <w:kern w:val="0"/>
                <w:sz w:val="18"/>
                <w:szCs w:val="18"/>
                <w:highlight w:val="none"/>
              </w:rPr>
              <w:t>序号</w:t>
            </w:r>
          </w:p>
        </w:tc>
        <w:tc>
          <w:tcPr>
            <w:tcW w:w="983" w:type="dxa"/>
            <w:tcMar>
              <w:top w:w="15" w:type="dxa"/>
              <w:left w:w="15" w:type="dxa"/>
              <w:right w:w="15" w:type="dxa"/>
            </w:tcMar>
            <w:vAlign w:val="center"/>
          </w:tcPr>
          <w:p>
            <w:pPr>
              <w:widowControl/>
              <w:jc w:val="center"/>
              <w:textAlignment w:val="center"/>
              <w:rPr>
                <w:rFonts w:ascii="宋体" w:hAnsi="宋体" w:cs="宋体"/>
                <w:b/>
                <w:color w:val="auto"/>
                <w:sz w:val="18"/>
                <w:szCs w:val="18"/>
                <w:highlight w:val="none"/>
              </w:rPr>
            </w:pPr>
            <w:r>
              <w:rPr>
                <w:rFonts w:hint="eastAsia" w:ascii="宋体" w:hAnsi="宋体" w:cs="宋体"/>
                <w:b/>
                <w:color w:val="auto"/>
                <w:kern w:val="0"/>
                <w:sz w:val="18"/>
                <w:szCs w:val="18"/>
                <w:highlight w:val="none"/>
              </w:rPr>
              <w:t>类别</w:t>
            </w:r>
          </w:p>
        </w:tc>
        <w:tc>
          <w:tcPr>
            <w:tcW w:w="6527" w:type="dxa"/>
            <w:tcMar>
              <w:top w:w="15" w:type="dxa"/>
              <w:left w:w="15" w:type="dxa"/>
              <w:right w:w="15" w:type="dxa"/>
            </w:tcMar>
            <w:vAlign w:val="center"/>
          </w:tcPr>
          <w:p>
            <w:pPr>
              <w:widowControl/>
              <w:jc w:val="center"/>
              <w:textAlignment w:val="center"/>
              <w:rPr>
                <w:rFonts w:ascii="宋体" w:hAnsi="宋体" w:cs="宋体"/>
                <w:b/>
                <w:color w:val="auto"/>
                <w:sz w:val="18"/>
                <w:szCs w:val="18"/>
                <w:highlight w:val="none"/>
              </w:rPr>
            </w:pPr>
            <w:r>
              <w:rPr>
                <w:rFonts w:hint="eastAsia" w:ascii="宋体" w:hAnsi="宋体" w:cs="宋体"/>
                <w:b/>
                <w:color w:val="auto"/>
                <w:kern w:val="0"/>
                <w:sz w:val="18"/>
                <w:szCs w:val="18"/>
                <w:highlight w:val="none"/>
              </w:rPr>
              <w:t>内  容</w:t>
            </w:r>
          </w:p>
        </w:tc>
        <w:tc>
          <w:tcPr>
            <w:tcW w:w="1110" w:type="dxa"/>
            <w:tcMar>
              <w:top w:w="15" w:type="dxa"/>
              <w:left w:w="15" w:type="dxa"/>
              <w:right w:w="15" w:type="dxa"/>
            </w:tcMar>
            <w:vAlign w:val="center"/>
          </w:tcPr>
          <w:p>
            <w:pPr>
              <w:widowControl/>
              <w:jc w:val="center"/>
              <w:textAlignment w:val="center"/>
              <w:rPr>
                <w:rFonts w:ascii="宋体" w:hAnsi="宋体" w:cs="宋体"/>
                <w:b/>
                <w:color w:val="auto"/>
                <w:sz w:val="18"/>
                <w:szCs w:val="18"/>
                <w:highlight w:val="none"/>
              </w:rPr>
            </w:pPr>
            <w:r>
              <w:rPr>
                <w:rFonts w:hint="eastAsia" w:ascii="宋体" w:hAnsi="宋体" w:cs="宋体"/>
                <w:b/>
                <w:color w:val="auto"/>
                <w:kern w:val="0"/>
                <w:sz w:val="18"/>
                <w:szCs w:val="18"/>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64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w:t>
            </w:r>
          </w:p>
        </w:tc>
        <w:tc>
          <w:tcPr>
            <w:tcW w:w="983" w:type="dxa"/>
            <w:vMerge w:val="restart"/>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资信与</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业绩部分（18分）</w:t>
            </w:r>
          </w:p>
        </w:tc>
        <w:tc>
          <w:tcPr>
            <w:tcW w:w="6527" w:type="dxa"/>
            <w:tcMar>
              <w:top w:w="15" w:type="dxa"/>
              <w:left w:w="15" w:type="dxa"/>
              <w:right w:w="15" w:type="dxa"/>
            </w:tcMar>
          </w:tcPr>
          <w:p>
            <w:pPr>
              <w:rPr>
                <w:rFonts w:ascii="宋体" w:hAnsi="宋体" w:cs="宋体"/>
                <w:color w:val="auto"/>
                <w:kern w:val="0"/>
                <w:sz w:val="18"/>
                <w:szCs w:val="18"/>
                <w:highlight w:val="none"/>
              </w:rPr>
            </w:pPr>
            <w:r>
              <w:rPr>
                <w:rFonts w:hint="eastAsia" w:ascii="宋体" w:hAnsi="宋体" w:cs="宋体"/>
                <w:color w:val="auto"/>
                <w:kern w:val="0"/>
                <w:sz w:val="18"/>
                <w:szCs w:val="18"/>
                <w:highlight w:val="none"/>
              </w:rPr>
              <w:t>投标产品的生产厂家具有有效期内的ISO9001质量管理体系认证证书，ISO14001环境管理体系认证证书，ISO45001职业健康安全管理体系认证证书或(GB/T 28001职业健康安全管理体系认证证书)提供证书复印件，原件备查。每个得1分，总计3分，没有不得分。</w:t>
            </w:r>
          </w:p>
        </w:tc>
        <w:tc>
          <w:tcPr>
            <w:tcW w:w="111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trPr>
        <w:tc>
          <w:tcPr>
            <w:tcW w:w="64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w:t>
            </w:r>
          </w:p>
        </w:tc>
        <w:tc>
          <w:tcPr>
            <w:tcW w:w="983" w:type="dxa"/>
            <w:vMerge w:val="continue"/>
            <w:tcMar>
              <w:top w:w="15" w:type="dxa"/>
              <w:left w:w="15" w:type="dxa"/>
              <w:right w:w="15" w:type="dxa"/>
            </w:tcMar>
            <w:vAlign w:val="center"/>
          </w:tcPr>
          <w:p>
            <w:pPr>
              <w:jc w:val="center"/>
              <w:rPr>
                <w:rFonts w:ascii="宋体" w:hAnsi="宋体" w:cs="宋体"/>
                <w:color w:val="auto"/>
                <w:sz w:val="18"/>
                <w:szCs w:val="18"/>
                <w:highlight w:val="none"/>
              </w:rPr>
            </w:pPr>
          </w:p>
        </w:tc>
        <w:tc>
          <w:tcPr>
            <w:tcW w:w="6527" w:type="dxa"/>
            <w:tcMar>
              <w:top w:w="15" w:type="dxa"/>
              <w:left w:w="15" w:type="dxa"/>
              <w:right w:w="15" w:type="dxa"/>
            </w:tcMar>
          </w:tcPr>
          <w:p>
            <w:pPr>
              <w:rPr>
                <w:rFonts w:ascii="宋体" w:hAnsi="宋体" w:cs="宋体"/>
                <w:color w:val="auto"/>
                <w:kern w:val="0"/>
                <w:sz w:val="18"/>
                <w:szCs w:val="18"/>
                <w:highlight w:val="none"/>
              </w:rPr>
            </w:pPr>
            <w:r>
              <w:rPr>
                <w:rFonts w:hint="eastAsia" w:ascii="宋体" w:hAnsi="宋体" w:cs="宋体"/>
                <w:color w:val="auto"/>
                <w:kern w:val="0"/>
                <w:sz w:val="18"/>
                <w:szCs w:val="18"/>
                <w:highlight w:val="none"/>
              </w:rPr>
              <w:t>投标产品的生产厂家具有有效期内的国家级政府质量奖证书的，提供证书复印件，有得2分，没有不得分。原件备查。</w:t>
            </w:r>
          </w:p>
        </w:tc>
        <w:tc>
          <w:tcPr>
            <w:tcW w:w="111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64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983" w:type="dxa"/>
            <w:vMerge w:val="continue"/>
            <w:tcMar>
              <w:top w:w="15" w:type="dxa"/>
              <w:left w:w="15" w:type="dxa"/>
              <w:right w:w="15" w:type="dxa"/>
            </w:tcMar>
            <w:vAlign w:val="center"/>
          </w:tcPr>
          <w:p>
            <w:pPr>
              <w:jc w:val="center"/>
              <w:rPr>
                <w:rFonts w:ascii="宋体" w:hAnsi="宋体" w:cs="宋体"/>
                <w:color w:val="auto"/>
                <w:sz w:val="18"/>
                <w:szCs w:val="18"/>
                <w:highlight w:val="none"/>
              </w:rPr>
            </w:pPr>
          </w:p>
        </w:tc>
        <w:tc>
          <w:tcPr>
            <w:tcW w:w="6527" w:type="dxa"/>
            <w:tcMar>
              <w:top w:w="15" w:type="dxa"/>
              <w:left w:w="15" w:type="dxa"/>
              <w:right w:w="15" w:type="dxa"/>
            </w:tcMar>
          </w:tcPr>
          <w:p>
            <w:pPr>
              <w:rPr>
                <w:rFonts w:ascii="宋体" w:hAnsi="宋体" w:cs="宋体"/>
                <w:color w:val="auto"/>
                <w:kern w:val="0"/>
                <w:sz w:val="18"/>
                <w:szCs w:val="18"/>
                <w:highlight w:val="none"/>
              </w:rPr>
            </w:pPr>
            <w:r>
              <w:rPr>
                <w:rFonts w:hint="eastAsia" w:ascii="宋体" w:hAnsi="宋体" w:cs="宋体"/>
                <w:color w:val="auto"/>
                <w:kern w:val="0"/>
                <w:sz w:val="18"/>
                <w:szCs w:val="18"/>
                <w:highlight w:val="none"/>
              </w:rPr>
              <w:t>投标产品的生产厂家具有有效期内的国家级工业设计中心证书的，提供证书复印件，有得2分，没有不得分，原件备查。</w:t>
            </w:r>
          </w:p>
        </w:tc>
        <w:tc>
          <w:tcPr>
            <w:tcW w:w="111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64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4</w:t>
            </w:r>
          </w:p>
        </w:tc>
        <w:tc>
          <w:tcPr>
            <w:tcW w:w="983" w:type="dxa"/>
            <w:vMerge w:val="continue"/>
            <w:tcMar>
              <w:top w:w="15" w:type="dxa"/>
              <w:left w:w="15" w:type="dxa"/>
              <w:right w:w="15" w:type="dxa"/>
            </w:tcMar>
            <w:vAlign w:val="center"/>
          </w:tcPr>
          <w:p>
            <w:pPr>
              <w:jc w:val="center"/>
              <w:rPr>
                <w:rFonts w:ascii="宋体" w:hAnsi="宋体" w:cs="宋体"/>
                <w:color w:val="auto"/>
                <w:sz w:val="18"/>
                <w:szCs w:val="18"/>
                <w:highlight w:val="none"/>
              </w:rPr>
            </w:pPr>
          </w:p>
        </w:tc>
        <w:tc>
          <w:tcPr>
            <w:tcW w:w="6527" w:type="dxa"/>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投标产品及其生产厂家具有有效期内的售后服务七星认证证书的，提供证书复印件，有得2分，没有不得分。原件备查。</w:t>
            </w:r>
          </w:p>
        </w:tc>
        <w:tc>
          <w:tcPr>
            <w:tcW w:w="111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trPr>
        <w:tc>
          <w:tcPr>
            <w:tcW w:w="64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5</w:t>
            </w:r>
          </w:p>
        </w:tc>
        <w:tc>
          <w:tcPr>
            <w:tcW w:w="983" w:type="dxa"/>
            <w:vMerge w:val="continue"/>
            <w:tcMar>
              <w:top w:w="15" w:type="dxa"/>
              <w:left w:w="15" w:type="dxa"/>
              <w:right w:w="15" w:type="dxa"/>
            </w:tcMar>
            <w:vAlign w:val="center"/>
          </w:tcPr>
          <w:p>
            <w:pPr>
              <w:jc w:val="center"/>
              <w:rPr>
                <w:rFonts w:ascii="宋体" w:hAnsi="宋体" w:cs="宋体"/>
                <w:color w:val="auto"/>
                <w:sz w:val="18"/>
                <w:szCs w:val="18"/>
                <w:highlight w:val="none"/>
              </w:rPr>
            </w:pPr>
          </w:p>
        </w:tc>
        <w:tc>
          <w:tcPr>
            <w:tcW w:w="6527" w:type="dxa"/>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投标产品及生产厂家具有有效期内的国家级C</w:t>
            </w:r>
            <w:r>
              <w:rPr>
                <w:rFonts w:ascii="宋体" w:hAnsi="宋体" w:cs="宋体"/>
                <w:color w:val="auto"/>
                <w:kern w:val="0"/>
                <w:sz w:val="18"/>
                <w:szCs w:val="18"/>
                <w:highlight w:val="none"/>
              </w:rPr>
              <w:t>NAS</w:t>
            </w:r>
            <w:r>
              <w:rPr>
                <w:rFonts w:hint="eastAsia" w:ascii="宋体" w:hAnsi="宋体" w:cs="宋体"/>
                <w:color w:val="auto"/>
                <w:kern w:val="0"/>
                <w:sz w:val="18"/>
                <w:szCs w:val="18"/>
                <w:highlight w:val="none"/>
              </w:rPr>
              <w:t>认证实验室证书的，提供证书复印件，有得2分，没有不得分。原件备查。</w:t>
            </w:r>
          </w:p>
        </w:tc>
        <w:tc>
          <w:tcPr>
            <w:tcW w:w="111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trPr>
        <w:tc>
          <w:tcPr>
            <w:tcW w:w="640" w:type="dxa"/>
            <w:tcMar>
              <w:top w:w="15" w:type="dxa"/>
              <w:left w:w="15" w:type="dxa"/>
              <w:right w:w="15" w:type="dxa"/>
            </w:tcMar>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w:t>
            </w:r>
          </w:p>
        </w:tc>
        <w:tc>
          <w:tcPr>
            <w:tcW w:w="983" w:type="dxa"/>
            <w:vMerge w:val="continue"/>
            <w:tcMar>
              <w:top w:w="15" w:type="dxa"/>
              <w:left w:w="15" w:type="dxa"/>
              <w:right w:w="15" w:type="dxa"/>
            </w:tcMar>
            <w:vAlign w:val="center"/>
          </w:tcPr>
          <w:p>
            <w:pPr>
              <w:jc w:val="center"/>
              <w:rPr>
                <w:rFonts w:ascii="宋体" w:hAnsi="宋体" w:cs="宋体"/>
                <w:color w:val="auto"/>
                <w:sz w:val="18"/>
                <w:szCs w:val="18"/>
                <w:highlight w:val="none"/>
              </w:rPr>
            </w:pPr>
          </w:p>
        </w:tc>
        <w:tc>
          <w:tcPr>
            <w:tcW w:w="6527" w:type="dxa"/>
            <w:tcMar>
              <w:top w:w="15" w:type="dxa"/>
              <w:left w:w="15" w:type="dxa"/>
              <w:right w:w="15" w:type="dxa"/>
            </w:tcMar>
            <w:vAlign w:val="center"/>
          </w:tcPr>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投标产品及生产厂家具有有效期内的</w:t>
            </w:r>
            <w:r>
              <w:rPr>
                <w:rFonts w:hint="eastAsia" w:ascii="宋体" w:hAnsi="宋体" w:cs="宋体"/>
                <w:color w:val="auto"/>
                <w:kern w:val="0"/>
                <w:sz w:val="18"/>
                <w:szCs w:val="18"/>
                <w:highlight w:val="none"/>
                <w:lang w:eastAsia="zh-Hans"/>
              </w:rPr>
              <w:t>低VOC</w:t>
            </w:r>
            <w:r>
              <w:rPr>
                <w:rFonts w:hint="eastAsia" w:ascii="宋体" w:hAnsi="宋体" w:cs="宋体"/>
                <w:color w:val="auto"/>
                <w:kern w:val="0"/>
                <w:sz w:val="10"/>
                <w:szCs w:val="10"/>
                <w:highlight w:val="none"/>
                <w:lang w:eastAsia="zh-Hans"/>
              </w:rPr>
              <w:t>S</w:t>
            </w:r>
            <w:r>
              <w:rPr>
                <w:rFonts w:hint="eastAsia" w:ascii="宋体" w:hAnsi="宋体" w:cs="宋体"/>
                <w:color w:val="auto"/>
                <w:kern w:val="0"/>
                <w:sz w:val="18"/>
                <w:szCs w:val="18"/>
                <w:highlight w:val="none"/>
                <w:lang w:eastAsia="zh-Hans"/>
              </w:rPr>
              <w:t>家具产品认证证书</w:t>
            </w:r>
            <w:r>
              <w:rPr>
                <w:rFonts w:hint="eastAsia" w:ascii="宋体" w:hAnsi="宋体" w:cs="宋体"/>
                <w:color w:val="auto"/>
                <w:kern w:val="0"/>
                <w:sz w:val="18"/>
                <w:szCs w:val="18"/>
                <w:highlight w:val="none"/>
              </w:rPr>
              <w:t>，提供证书复印件，有得2分，没有不得分，原件备查。</w:t>
            </w:r>
          </w:p>
        </w:tc>
        <w:tc>
          <w:tcPr>
            <w:tcW w:w="1110" w:type="dxa"/>
            <w:tcMar>
              <w:top w:w="15" w:type="dxa"/>
              <w:left w:w="15" w:type="dxa"/>
              <w:right w:w="15" w:type="dxa"/>
            </w:tcMar>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5" w:hRule="atLeast"/>
        </w:trPr>
        <w:tc>
          <w:tcPr>
            <w:tcW w:w="640" w:type="dxa"/>
            <w:tcMar>
              <w:top w:w="15" w:type="dxa"/>
              <w:left w:w="15" w:type="dxa"/>
              <w:right w:w="15" w:type="dxa"/>
            </w:tcMar>
            <w:vAlign w:val="center"/>
          </w:tcPr>
          <w:p>
            <w:pPr>
              <w:widowControl/>
              <w:jc w:val="center"/>
              <w:textAlignment w:val="center"/>
              <w:rPr>
                <w:rFonts w:hint="eastAsia" w:ascii="宋体" w:hAnsi="宋体" w:eastAsia="宋体" w:cs="宋体"/>
                <w:color w:val="auto"/>
                <w:sz w:val="18"/>
                <w:szCs w:val="18"/>
                <w:highlight w:val="none"/>
                <w:lang w:eastAsia="zh-CN"/>
              </w:rPr>
            </w:pPr>
            <w:r>
              <w:rPr>
                <w:rFonts w:hint="eastAsia" w:ascii="宋体" w:hAnsi="宋体" w:cs="宋体"/>
                <w:color w:val="auto"/>
                <w:kern w:val="0"/>
                <w:sz w:val="18"/>
                <w:szCs w:val="18"/>
                <w:highlight w:val="none"/>
                <w:lang w:val="en-US" w:eastAsia="zh-CN"/>
              </w:rPr>
              <w:t>7</w:t>
            </w:r>
          </w:p>
        </w:tc>
        <w:tc>
          <w:tcPr>
            <w:tcW w:w="983" w:type="dxa"/>
            <w:vMerge w:val="continue"/>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p>
        </w:tc>
        <w:tc>
          <w:tcPr>
            <w:tcW w:w="6527" w:type="dxa"/>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投标产品及生产厂家具有有效期内的两化融合管理体系评定</w:t>
            </w:r>
            <w:r>
              <w:rPr>
                <w:rFonts w:hint="eastAsia" w:ascii="宋体" w:hAnsi="宋体" w:cs="宋体"/>
                <w:color w:val="auto"/>
                <w:kern w:val="0"/>
                <w:sz w:val="18"/>
                <w:szCs w:val="18"/>
                <w:highlight w:val="none"/>
                <w:lang w:eastAsia="zh-Hans"/>
              </w:rPr>
              <w:t>证书</w:t>
            </w:r>
            <w:r>
              <w:rPr>
                <w:rFonts w:hint="eastAsia" w:ascii="宋体" w:hAnsi="宋体" w:cs="宋体"/>
                <w:color w:val="auto"/>
                <w:kern w:val="0"/>
                <w:sz w:val="18"/>
                <w:szCs w:val="18"/>
                <w:highlight w:val="none"/>
              </w:rPr>
              <w:t>，提供证书复印件，有得2分，没有不得分，原件备查。</w:t>
            </w:r>
          </w:p>
        </w:tc>
        <w:tc>
          <w:tcPr>
            <w:tcW w:w="111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640" w:type="dxa"/>
            <w:tcMar>
              <w:top w:w="15" w:type="dxa"/>
              <w:left w:w="15" w:type="dxa"/>
              <w:right w:w="15" w:type="dxa"/>
            </w:tcMar>
            <w:vAlign w:val="center"/>
          </w:tcPr>
          <w:p>
            <w:pPr>
              <w:widowControl/>
              <w:jc w:val="center"/>
              <w:textAlignment w:val="center"/>
              <w:rPr>
                <w:rFonts w:hint="eastAsia" w:ascii="宋体" w:hAnsi="宋体" w:eastAsia="宋体" w:cs="宋体"/>
                <w:color w:val="auto"/>
                <w:sz w:val="18"/>
                <w:szCs w:val="18"/>
                <w:highlight w:val="none"/>
                <w:lang w:eastAsia="zh-CN"/>
              </w:rPr>
            </w:pPr>
            <w:r>
              <w:rPr>
                <w:rFonts w:hint="eastAsia" w:ascii="宋体" w:hAnsi="宋体" w:cs="宋体"/>
                <w:color w:val="auto"/>
                <w:kern w:val="0"/>
                <w:sz w:val="18"/>
                <w:szCs w:val="18"/>
                <w:highlight w:val="none"/>
                <w:lang w:val="en-US" w:eastAsia="zh-CN"/>
              </w:rPr>
              <w:t>8</w:t>
            </w:r>
          </w:p>
        </w:tc>
        <w:tc>
          <w:tcPr>
            <w:tcW w:w="983" w:type="dxa"/>
            <w:vMerge w:val="continue"/>
            <w:tcMar>
              <w:top w:w="15" w:type="dxa"/>
              <w:left w:w="15" w:type="dxa"/>
              <w:right w:w="15" w:type="dxa"/>
            </w:tcMar>
            <w:vAlign w:val="center"/>
          </w:tcPr>
          <w:p>
            <w:pPr>
              <w:jc w:val="center"/>
              <w:rPr>
                <w:rFonts w:ascii="宋体" w:hAnsi="宋体" w:cs="宋体"/>
                <w:color w:val="auto"/>
                <w:sz w:val="18"/>
                <w:szCs w:val="18"/>
                <w:highlight w:val="none"/>
              </w:rPr>
            </w:pPr>
          </w:p>
        </w:tc>
        <w:tc>
          <w:tcPr>
            <w:tcW w:w="6527" w:type="dxa"/>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投标人投标截止时间前三年（以合同签订时间为准）的案例，每个案例需提供合同、发票</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验收报告</w:t>
            </w:r>
            <w:r>
              <w:rPr>
                <w:rFonts w:hint="eastAsia" w:ascii="宋体" w:hAnsi="宋体" w:cs="宋体"/>
                <w:color w:val="auto"/>
                <w:kern w:val="0"/>
                <w:sz w:val="18"/>
                <w:szCs w:val="18"/>
                <w:highlight w:val="none"/>
                <w:lang w:eastAsia="zh-Hans"/>
              </w:rPr>
              <w:t>和中标通知书</w:t>
            </w:r>
            <w:r>
              <w:rPr>
                <w:rFonts w:hint="eastAsia" w:ascii="宋体" w:hAnsi="宋体" w:cs="宋体"/>
                <w:color w:val="auto"/>
                <w:kern w:val="0"/>
                <w:sz w:val="18"/>
                <w:szCs w:val="18"/>
                <w:highlight w:val="none"/>
              </w:rPr>
              <w:t>，每个案例得0.5分，最高得3分</w:t>
            </w:r>
            <w:r>
              <w:rPr>
                <w:rFonts w:hint="default" w:ascii="宋体" w:hAnsi="宋体" w:cs="宋体"/>
                <w:color w:val="auto"/>
                <w:kern w:val="0"/>
                <w:sz w:val="18"/>
                <w:szCs w:val="18"/>
                <w:highlight w:val="none"/>
              </w:rPr>
              <w:t>，</w:t>
            </w:r>
            <w:r>
              <w:rPr>
                <w:rFonts w:hint="eastAsia" w:ascii="宋体" w:hAnsi="宋体" w:cs="宋体"/>
                <w:color w:val="auto"/>
                <w:kern w:val="0"/>
                <w:sz w:val="18"/>
                <w:szCs w:val="18"/>
                <w:highlight w:val="none"/>
                <w:lang w:val="en-US" w:eastAsia="zh-Hans"/>
              </w:rPr>
              <w:t>缺项不得分</w:t>
            </w:r>
            <w:r>
              <w:rPr>
                <w:rFonts w:hint="default" w:ascii="宋体" w:hAnsi="宋体" w:cs="宋体"/>
                <w:color w:val="auto"/>
                <w:kern w:val="0"/>
                <w:sz w:val="18"/>
                <w:szCs w:val="18"/>
                <w:highlight w:val="none"/>
                <w:lang w:eastAsia="zh-Hans"/>
              </w:rPr>
              <w:t>。</w:t>
            </w:r>
          </w:p>
        </w:tc>
        <w:tc>
          <w:tcPr>
            <w:tcW w:w="111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40" w:type="dxa"/>
            <w:tcMar>
              <w:top w:w="15" w:type="dxa"/>
              <w:left w:w="15" w:type="dxa"/>
              <w:right w:w="15" w:type="dxa"/>
            </w:tcMar>
            <w:vAlign w:val="center"/>
          </w:tcPr>
          <w:p>
            <w:pPr>
              <w:widowControl/>
              <w:jc w:val="center"/>
              <w:textAlignment w:val="center"/>
              <w:rPr>
                <w:rFonts w:hint="eastAsia" w:ascii="宋体" w:hAnsi="宋体" w:eastAsia="宋体" w:cs="宋体"/>
                <w:color w:val="auto"/>
                <w:sz w:val="18"/>
                <w:szCs w:val="18"/>
                <w:highlight w:val="none"/>
                <w:lang w:eastAsia="zh-CN"/>
              </w:rPr>
            </w:pPr>
            <w:r>
              <w:rPr>
                <w:rFonts w:hint="eastAsia" w:ascii="宋体" w:hAnsi="宋体" w:cs="宋体"/>
                <w:color w:val="auto"/>
                <w:kern w:val="0"/>
                <w:sz w:val="18"/>
                <w:szCs w:val="18"/>
                <w:highlight w:val="none"/>
                <w:lang w:val="en-US" w:eastAsia="zh-CN"/>
              </w:rPr>
              <w:t>9</w:t>
            </w:r>
          </w:p>
        </w:tc>
        <w:tc>
          <w:tcPr>
            <w:tcW w:w="983" w:type="dxa"/>
            <w:vMerge w:val="restart"/>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技术与服务部分(27分)</w:t>
            </w:r>
          </w:p>
        </w:tc>
        <w:tc>
          <w:tcPr>
            <w:tcW w:w="6527" w:type="dxa"/>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提供符合核心技术性能要求的与采购标的同品类的家具成品检测报告（投标截止时间前1年内）：床、床头柜、衣柜、会议桌、办公桌、办公椅、文件柜、活动柜、会议条桌、演讲台、培训椅等成品检测报告,提供检测报告复印件。总分3分，缺项不得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备注：出具的检测报告必须由具备家具成品及其原辅材料检测能力并通过国家计量认证（CMA资质）的第三方检测机构提供。</w:t>
            </w:r>
          </w:p>
        </w:tc>
        <w:tc>
          <w:tcPr>
            <w:tcW w:w="111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5" w:hRule="atLeast"/>
        </w:trPr>
        <w:tc>
          <w:tcPr>
            <w:tcW w:w="640" w:type="dxa"/>
            <w:tcMar>
              <w:top w:w="15" w:type="dxa"/>
              <w:left w:w="15" w:type="dxa"/>
              <w:right w:w="15" w:type="dxa"/>
            </w:tcMar>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10</w:t>
            </w:r>
          </w:p>
        </w:tc>
        <w:tc>
          <w:tcPr>
            <w:tcW w:w="983" w:type="dxa"/>
            <w:vMerge w:val="continue"/>
            <w:tcMar>
              <w:top w:w="15" w:type="dxa"/>
              <w:left w:w="15" w:type="dxa"/>
              <w:right w:w="15" w:type="dxa"/>
            </w:tcMar>
            <w:vAlign w:val="center"/>
          </w:tcPr>
          <w:p>
            <w:pPr>
              <w:jc w:val="center"/>
              <w:rPr>
                <w:rFonts w:ascii="宋体" w:hAnsi="宋体" w:cs="宋体"/>
                <w:color w:val="auto"/>
                <w:sz w:val="18"/>
                <w:szCs w:val="18"/>
                <w:highlight w:val="none"/>
              </w:rPr>
            </w:pPr>
          </w:p>
        </w:tc>
        <w:tc>
          <w:tcPr>
            <w:tcW w:w="6527" w:type="dxa"/>
            <w:tcMar>
              <w:top w:w="15" w:type="dxa"/>
              <w:left w:w="15" w:type="dxa"/>
              <w:right w:w="15" w:type="dxa"/>
            </w:tcMar>
            <w:vAlign w:val="center"/>
          </w:tcPr>
          <w:p>
            <w:pPr>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提供符合国家标准或行业标准要求的主要原材料（投标截止时间前1年内）：中纤板（甲醛释放量≤0.3㎎/L）、刨花板（甲醛释放量≤0.3㎎/L）、胶合板（甲醛释放量≤0.</w:t>
            </w:r>
            <w:r>
              <w:rPr>
                <w:rFonts w:ascii="宋体" w:hAnsi="宋体" w:cs="宋体"/>
                <w:color w:val="auto"/>
                <w:kern w:val="0"/>
                <w:sz w:val="18"/>
                <w:szCs w:val="18"/>
                <w:highlight w:val="none"/>
              </w:rPr>
              <w:t>2</w:t>
            </w:r>
            <w:r>
              <w:rPr>
                <w:rFonts w:hint="eastAsia" w:ascii="宋体" w:hAnsi="宋体" w:cs="宋体"/>
                <w:color w:val="auto"/>
                <w:kern w:val="0"/>
                <w:sz w:val="18"/>
                <w:szCs w:val="18"/>
                <w:highlight w:val="none"/>
              </w:rPr>
              <w:t>㎎/L）、橡胶木、胶粘剂、轮子、海绵、导轨、拉手、水性油漆、气压棒，提供检测报告复印件，由专家评委综合评定各投标人的得分，总分3分，缺项不得分。原件备查。</w:t>
            </w:r>
          </w:p>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备注：出具的检测报告必须由具备家具成品及其原辅材料检测能力并通过国家计量认证（CMA资质）的第三方检测机构提供。</w:t>
            </w:r>
          </w:p>
        </w:tc>
        <w:tc>
          <w:tcPr>
            <w:tcW w:w="111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trPr>
        <w:tc>
          <w:tcPr>
            <w:tcW w:w="64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11</w:t>
            </w:r>
          </w:p>
        </w:tc>
        <w:tc>
          <w:tcPr>
            <w:tcW w:w="983" w:type="dxa"/>
            <w:vMerge w:val="continue"/>
            <w:tcMar>
              <w:top w:w="15" w:type="dxa"/>
              <w:left w:w="15" w:type="dxa"/>
              <w:right w:w="15" w:type="dxa"/>
            </w:tcMar>
            <w:vAlign w:val="center"/>
          </w:tcPr>
          <w:p>
            <w:pPr>
              <w:jc w:val="center"/>
              <w:rPr>
                <w:rFonts w:ascii="宋体" w:hAnsi="宋体" w:cs="宋体"/>
                <w:color w:val="auto"/>
                <w:sz w:val="18"/>
                <w:szCs w:val="18"/>
                <w:highlight w:val="none"/>
              </w:rPr>
            </w:pPr>
          </w:p>
        </w:tc>
        <w:tc>
          <w:tcPr>
            <w:tcW w:w="6527" w:type="dxa"/>
            <w:tcMar>
              <w:top w:w="15" w:type="dxa"/>
              <w:left w:w="15" w:type="dxa"/>
              <w:right w:w="15" w:type="dxa"/>
            </w:tcMar>
            <w:vAlign w:val="center"/>
          </w:tcPr>
          <w:p>
            <w:pPr>
              <w:widowControl/>
              <w:jc w:val="left"/>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须提供生产厂家投标产品通过中国节能环保产品A</w:t>
            </w:r>
            <w:r>
              <w:rPr>
                <w:rFonts w:ascii="宋体" w:hAnsi="宋体" w:cs="宋体"/>
                <w:color w:val="auto"/>
                <w:kern w:val="0"/>
                <w:sz w:val="18"/>
                <w:szCs w:val="18"/>
                <w:highlight w:val="none"/>
              </w:rPr>
              <w:t>AA</w:t>
            </w:r>
            <w:r>
              <w:rPr>
                <w:rFonts w:hint="eastAsia" w:ascii="宋体" w:hAnsi="宋体" w:cs="宋体"/>
                <w:color w:val="auto"/>
                <w:kern w:val="0"/>
                <w:sz w:val="18"/>
                <w:szCs w:val="18"/>
                <w:highlight w:val="none"/>
              </w:rPr>
              <w:t>级证书，须包含木制油漆家具、板式家具、金属家具、钢木家具、沙发软体家具、办公椅</w:t>
            </w:r>
            <w:r>
              <w:rPr>
                <w:rFonts w:hint="default" w:ascii="宋体" w:hAnsi="宋体" w:cs="宋体"/>
                <w:color w:val="auto"/>
                <w:kern w:val="0"/>
                <w:sz w:val="18"/>
                <w:szCs w:val="18"/>
                <w:highlight w:val="none"/>
              </w:rPr>
              <w:t>。</w:t>
            </w:r>
            <w:r>
              <w:rPr>
                <w:rFonts w:hint="eastAsia" w:ascii="宋体" w:hAnsi="宋体" w:cs="宋体"/>
                <w:color w:val="auto"/>
                <w:kern w:val="0"/>
                <w:sz w:val="18"/>
                <w:szCs w:val="18"/>
                <w:highlight w:val="none"/>
              </w:rPr>
              <w:t>总分4分，缺项不得分。</w:t>
            </w:r>
          </w:p>
        </w:tc>
        <w:tc>
          <w:tcPr>
            <w:tcW w:w="111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trPr>
        <w:tc>
          <w:tcPr>
            <w:tcW w:w="640" w:type="dxa"/>
            <w:tcMar>
              <w:top w:w="15" w:type="dxa"/>
              <w:left w:w="15" w:type="dxa"/>
              <w:right w:w="15" w:type="dxa"/>
            </w:tcMar>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12</w:t>
            </w:r>
          </w:p>
        </w:tc>
        <w:tc>
          <w:tcPr>
            <w:tcW w:w="983" w:type="dxa"/>
            <w:vMerge w:val="continue"/>
            <w:tcMar>
              <w:top w:w="15" w:type="dxa"/>
              <w:left w:w="15" w:type="dxa"/>
              <w:right w:w="15" w:type="dxa"/>
            </w:tcMar>
            <w:vAlign w:val="center"/>
          </w:tcPr>
          <w:p>
            <w:pPr>
              <w:jc w:val="center"/>
              <w:rPr>
                <w:rFonts w:ascii="宋体" w:hAnsi="宋体" w:cs="宋体"/>
                <w:color w:val="auto"/>
                <w:sz w:val="18"/>
                <w:szCs w:val="18"/>
                <w:highlight w:val="none"/>
              </w:rPr>
            </w:pPr>
          </w:p>
        </w:tc>
        <w:tc>
          <w:tcPr>
            <w:tcW w:w="6527" w:type="dxa"/>
            <w:tcMar>
              <w:top w:w="15" w:type="dxa"/>
              <w:left w:w="15" w:type="dxa"/>
              <w:right w:w="15" w:type="dxa"/>
            </w:tcMar>
            <w:vAlign w:val="center"/>
          </w:tcPr>
          <w:p>
            <w:pPr>
              <w:widowControl/>
              <w:jc w:val="left"/>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须提供生产厂家投标产品通过</w:t>
            </w:r>
            <w:r>
              <w:rPr>
                <w:rFonts w:hint="eastAsia" w:ascii="宋体" w:hAnsi="宋体" w:cs="宋体"/>
                <w:color w:val="auto"/>
                <w:kern w:val="0"/>
                <w:sz w:val="18"/>
                <w:szCs w:val="18"/>
                <w:highlight w:val="none"/>
                <w:lang w:eastAsia="zh-CN"/>
              </w:rPr>
              <w:t>安全生产许可证书</w:t>
            </w:r>
            <w:r>
              <w:rPr>
                <w:rFonts w:hint="eastAsia" w:ascii="宋体" w:hAnsi="宋体" w:cs="宋体"/>
                <w:color w:val="auto"/>
                <w:kern w:val="0"/>
                <w:sz w:val="18"/>
                <w:szCs w:val="18"/>
                <w:highlight w:val="none"/>
              </w:rPr>
              <w:t>，须包含</w:t>
            </w:r>
            <w:r>
              <w:rPr>
                <w:rFonts w:hint="eastAsia" w:ascii="宋体" w:hAnsi="宋体" w:cs="宋体"/>
                <w:color w:val="auto"/>
                <w:kern w:val="0"/>
                <w:sz w:val="18"/>
                <w:szCs w:val="18"/>
                <w:highlight w:val="none"/>
                <w:lang w:eastAsia="zh-CN"/>
              </w:rPr>
              <w:t>家具生产、油漆涂装、家具安装</w:t>
            </w:r>
            <w:r>
              <w:rPr>
                <w:rFonts w:hint="default" w:ascii="宋体" w:hAnsi="宋体" w:cs="宋体"/>
                <w:color w:val="auto"/>
                <w:kern w:val="0"/>
                <w:sz w:val="18"/>
                <w:szCs w:val="18"/>
                <w:highlight w:val="none"/>
              </w:rPr>
              <w:t>。</w:t>
            </w:r>
            <w:r>
              <w:rPr>
                <w:rFonts w:hint="eastAsia" w:ascii="宋体" w:hAnsi="宋体" w:cs="宋体"/>
                <w:color w:val="auto"/>
                <w:kern w:val="0"/>
                <w:sz w:val="18"/>
                <w:szCs w:val="18"/>
                <w:highlight w:val="none"/>
              </w:rPr>
              <w:t>总分</w:t>
            </w:r>
            <w:r>
              <w:rPr>
                <w:rFonts w:hint="eastAsia" w:ascii="宋体" w:hAnsi="宋体" w:cs="宋体"/>
                <w:color w:val="auto"/>
                <w:kern w:val="0"/>
                <w:sz w:val="18"/>
                <w:szCs w:val="18"/>
                <w:highlight w:val="none"/>
                <w:lang w:val="en-US" w:eastAsia="zh-CN"/>
              </w:rPr>
              <w:t>3</w:t>
            </w:r>
            <w:r>
              <w:rPr>
                <w:rFonts w:hint="eastAsia" w:ascii="宋体" w:hAnsi="宋体" w:cs="宋体"/>
                <w:color w:val="auto"/>
                <w:kern w:val="0"/>
                <w:sz w:val="18"/>
                <w:szCs w:val="18"/>
                <w:highlight w:val="none"/>
              </w:rPr>
              <w:t>分，缺项不得分。</w:t>
            </w:r>
          </w:p>
        </w:tc>
        <w:tc>
          <w:tcPr>
            <w:tcW w:w="1110" w:type="dxa"/>
            <w:tcMar>
              <w:top w:w="15" w:type="dxa"/>
              <w:left w:w="15" w:type="dxa"/>
              <w:right w:w="15" w:type="dxa"/>
            </w:tcMar>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64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12</w:t>
            </w:r>
          </w:p>
        </w:tc>
        <w:tc>
          <w:tcPr>
            <w:tcW w:w="983" w:type="dxa"/>
            <w:vMerge w:val="continue"/>
            <w:tcMar>
              <w:top w:w="15" w:type="dxa"/>
              <w:left w:w="15" w:type="dxa"/>
              <w:right w:w="15" w:type="dxa"/>
            </w:tcMar>
            <w:vAlign w:val="center"/>
          </w:tcPr>
          <w:p>
            <w:pPr>
              <w:jc w:val="center"/>
              <w:rPr>
                <w:rFonts w:ascii="宋体" w:hAnsi="宋体" w:cs="宋体"/>
                <w:color w:val="auto"/>
                <w:sz w:val="18"/>
                <w:szCs w:val="18"/>
                <w:highlight w:val="none"/>
              </w:rPr>
            </w:pPr>
          </w:p>
        </w:tc>
        <w:tc>
          <w:tcPr>
            <w:tcW w:w="6527" w:type="dxa"/>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技术团队履历及能力说明，须提供项目负责人、专业技术人员的资格证（如有）、职称证明（如有）和社保证明，根据提供的方案内容酌情打分，内容完整有效、符合采购人实际视为合理，合理得2分，不合理得0分。</w:t>
            </w:r>
          </w:p>
        </w:tc>
        <w:tc>
          <w:tcPr>
            <w:tcW w:w="111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trPr>
        <w:tc>
          <w:tcPr>
            <w:tcW w:w="64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13</w:t>
            </w:r>
          </w:p>
        </w:tc>
        <w:tc>
          <w:tcPr>
            <w:tcW w:w="983" w:type="dxa"/>
            <w:vMerge w:val="continue"/>
            <w:tcMar>
              <w:top w:w="15" w:type="dxa"/>
              <w:left w:w="15" w:type="dxa"/>
              <w:right w:w="15" w:type="dxa"/>
            </w:tcMar>
            <w:vAlign w:val="center"/>
          </w:tcPr>
          <w:p>
            <w:pPr>
              <w:jc w:val="center"/>
              <w:rPr>
                <w:rFonts w:ascii="宋体" w:hAnsi="宋体" w:cs="宋体"/>
                <w:color w:val="auto"/>
                <w:sz w:val="18"/>
                <w:szCs w:val="18"/>
                <w:highlight w:val="none"/>
              </w:rPr>
            </w:pPr>
          </w:p>
        </w:tc>
        <w:tc>
          <w:tcPr>
            <w:tcW w:w="6527" w:type="dxa"/>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须提供生产厂家投标产品通过国家级防火阻燃产品AAA级证书，须包含木制油漆家具、板式家具、金属家具、钢木家具、沙发软体家具、办公椅</w:t>
            </w:r>
            <w:r>
              <w:rPr>
                <w:rFonts w:hint="default" w:ascii="宋体" w:hAnsi="宋体" w:cs="宋体"/>
                <w:color w:val="auto"/>
                <w:kern w:val="0"/>
                <w:sz w:val="18"/>
                <w:szCs w:val="18"/>
                <w:highlight w:val="none"/>
              </w:rPr>
              <w:t>。</w:t>
            </w:r>
            <w:r>
              <w:rPr>
                <w:rFonts w:hint="eastAsia" w:ascii="宋体" w:hAnsi="宋体" w:cs="宋体"/>
                <w:color w:val="auto"/>
                <w:kern w:val="0"/>
                <w:sz w:val="18"/>
                <w:szCs w:val="18"/>
                <w:highlight w:val="none"/>
              </w:rPr>
              <w:t>总分4分，缺项不得分。</w:t>
            </w:r>
          </w:p>
        </w:tc>
        <w:tc>
          <w:tcPr>
            <w:tcW w:w="111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64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14</w:t>
            </w:r>
          </w:p>
        </w:tc>
        <w:tc>
          <w:tcPr>
            <w:tcW w:w="983" w:type="dxa"/>
            <w:vMerge w:val="continue"/>
            <w:tcMar>
              <w:top w:w="15" w:type="dxa"/>
              <w:left w:w="15" w:type="dxa"/>
              <w:right w:w="15" w:type="dxa"/>
            </w:tcMar>
            <w:vAlign w:val="center"/>
          </w:tcPr>
          <w:p>
            <w:pPr>
              <w:jc w:val="center"/>
              <w:rPr>
                <w:rFonts w:ascii="宋体" w:hAnsi="宋体" w:cs="宋体"/>
                <w:color w:val="auto"/>
                <w:sz w:val="18"/>
                <w:szCs w:val="18"/>
                <w:highlight w:val="none"/>
              </w:rPr>
            </w:pPr>
          </w:p>
        </w:tc>
        <w:tc>
          <w:tcPr>
            <w:tcW w:w="6527" w:type="dxa"/>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生产实施方案：具备生产能力；在规定的时间内有计划的完成项目需求产品的生产装配。根据投标方案内容进行评分一般得1分，良好得2分，优秀得3分</w:t>
            </w:r>
          </w:p>
        </w:tc>
        <w:tc>
          <w:tcPr>
            <w:tcW w:w="111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64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16</w:t>
            </w:r>
          </w:p>
        </w:tc>
        <w:tc>
          <w:tcPr>
            <w:tcW w:w="983" w:type="dxa"/>
            <w:vMerge w:val="continue"/>
            <w:tcMar>
              <w:top w:w="15" w:type="dxa"/>
              <w:left w:w="15" w:type="dxa"/>
              <w:right w:w="15" w:type="dxa"/>
            </w:tcMar>
            <w:vAlign w:val="center"/>
          </w:tcPr>
          <w:p>
            <w:pPr>
              <w:jc w:val="center"/>
              <w:rPr>
                <w:rFonts w:ascii="宋体" w:hAnsi="宋体" w:cs="宋体"/>
                <w:color w:val="auto"/>
                <w:sz w:val="18"/>
                <w:szCs w:val="18"/>
                <w:highlight w:val="none"/>
              </w:rPr>
            </w:pPr>
          </w:p>
        </w:tc>
        <w:tc>
          <w:tcPr>
            <w:tcW w:w="6527" w:type="dxa"/>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安装服务实施方案及安装方案的制定（</w:t>
            </w:r>
            <w:r>
              <w:rPr>
                <w:rFonts w:ascii="宋体" w:hAnsi="宋体" w:cs="宋体"/>
                <w:color w:val="auto"/>
                <w:kern w:val="0"/>
                <w:sz w:val="18"/>
                <w:szCs w:val="18"/>
                <w:highlight w:val="none"/>
              </w:rPr>
              <w:t>落实送货安装时间和人员安排</w:t>
            </w:r>
            <w:r>
              <w:rPr>
                <w:rFonts w:hint="eastAsia" w:ascii="宋体" w:hAnsi="宋体" w:cs="宋体"/>
                <w:color w:val="auto"/>
                <w:kern w:val="0"/>
                <w:sz w:val="18"/>
                <w:szCs w:val="18"/>
                <w:highlight w:val="none"/>
              </w:rPr>
              <w:t>；根据</w:t>
            </w:r>
            <w:r>
              <w:rPr>
                <w:rFonts w:ascii="宋体" w:hAnsi="宋体" w:cs="宋体"/>
                <w:color w:val="auto"/>
                <w:kern w:val="0"/>
                <w:sz w:val="18"/>
                <w:szCs w:val="18"/>
                <w:highlight w:val="none"/>
              </w:rPr>
              <w:t>货物交付时间节点</w:t>
            </w:r>
            <w:r>
              <w:rPr>
                <w:rFonts w:hint="eastAsia" w:ascii="宋体" w:hAnsi="宋体" w:cs="宋体"/>
                <w:color w:val="auto"/>
                <w:kern w:val="0"/>
                <w:sz w:val="18"/>
                <w:szCs w:val="18"/>
                <w:highlight w:val="none"/>
              </w:rPr>
              <w:t>，</w:t>
            </w:r>
            <w:r>
              <w:rPr>
                <w:rFonts w:ascii="宋体" w:hAnsi="宋体" w:cs="宋体"/>
                <w:color w:val="auto"/>
                <w:kern w:val="0"/>
                <w:sz w:val="18"/>
                <w:szCs w:val="18"/>
                <w:highlight w:val="none"/>
              </w:rPr>
              <w:t>确保按期交付使用</w:t>
            </w:r>
            <w:r>
              <w:rPr>
                <w:rFonts w:hint="eastAsia" w:ascii="宋体" w:hAnsi="宋体" w:cs="宋体"/>
                <w:color w:val="auto"/>
                <w:kern w:val="0"/>
                <w:sz w:val="18"/>
                <w:szCs w:val="18"/>
                <w:highlight w:val="none"/>
              </w:rPr>
              <w:t>）</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根据投标方案内容进行评分，每一项得1分，共2分。</w:t>
            </w:r>
          </w:p>
        </w:tc>
        <w:tc>
          <w:tcPr>
            <w:tcW w:w="111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trPr>
        <w:tc>
          <w:tcPr>
            <w:tcW w:w="64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17</w:t>
            </w:r>
          </w:p>
        </w:tc>
        <w:tc>
          <w:tcPr>
            <w:tcW w:w="983" w:type="dxa"/>
            <w:vMerge w:val="continue"/>
            <w:tcMar>
              <w:top w:w="15" w:type="dxa"/>
              <w:left w:w="15" w:type="dxa"/>
              <w:right w:w="15" w:type="dxa"/>
            </w:tcMar>
            <w:vAlign w:val="center"/>
          </w:tcPr>
          <w:p>
            <w:pPr>
              <w:jc w:val="center"/>
              <w:rPr>
                <w:rFonts w:ascii="宋体" w:hAnsi="宋体" w:cs="宋体"/>
                <w:color w:val="auto"/>
                <w:sz w:val="18"/>
                <w:szCs w:val="18"/>
                <w:highlight w:val="none"/>
              </w:rPr>
            </w:pPr>
          </w:p>
        </w:tc>
        <w:tc>
          <w:tcPr>
            <w:tcW w:w="6527" w:type="dxa"/>
            <w:tcMar>
              <w:top w:w="15" w:type="dxa"/>
              <w:left w:w="15" w:type="dxa"/>
              <w:right w:w="15" w:type="dxa"/>
            </w:tcMar>
            <w:vAlign w:val="center"/>
          </w:tcPr>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售后服务应对方案及承诺：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1.提供产品5年质量保证期（5年内免费维修，不能维修免费更换），超过5年的每一年加0.5分，最高加1分；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2.提供详细完整的“三包”措施及售后服务措施和方案（包括服务措施、产品质量保证、回访、技术培训等）。根据供应商提供的方案能否满足采购需求，由评审小组判定评分，最高得2分。</w:t>
            </w:r>
          </w:p>
          <w:p>
            <w:pPr>
              <w:widowControl/>
              <w:jc w:val="left"/>
              <w:textAlignment w:val="center"/>
              <w:rPr>
                <w:rFonts w:hAnsi="宋体" w:cs="宋体"/>
                <w:color w:val="auto"/>
                <w:sz w:val="18"/>
                <w:szCs w:val="18"/>
                <w:highlight w:val="none"/>
              </w:rPr>
            </w:pPr>
            <w:r>
              <w:rPr>
                <w:rFonts w:hint="eastAsia" w:ascii="宋体" w:hAnsi="宋体" w:cs="宋体"/>
                <w:color w:val="auto"/>
                <w:kern w:val="0"/>
                <w:sz w:val="18"/>
                <w:szCs w:val="18"/>
                <w:highlight w:val="none"/>
              </w:rPr>
              <w:t>3.投标人提供具有国家标准有效期内《商品售后服务评价体系》GB/T27922-2011七星级证书，提供证书复印件，有得1分，没有不得分。原件备查。</w:t>
            </w:r>
          </w:p>
        </w:tc>
        <w:tc>
          <w:tcPr>
            <w:tcW w:w="111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default" w:ascii="宋体" w:hAnsi="宋体" w:cs="宋体"/>
                <w:color w:val="auto"/>
                <w:kern w:val="0"/>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0" w:hRule="atLeast"/>
        </w:trPr>
        <w:tc>
          <w:tcPr>
            <w:tcW w:w="640" w:type="dxa"/>
            <w:vMerge w:val="restart"/>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19</w:t>
            </w:r>
          </w:p>
        </w:tc>
        <w:tc>
          <w:tcPr>
            <w:tcW w:w="983" w:type="dxa"/>
            <w:vMerge w:val="restart"/>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技术（样品）部分(出样产品详见清单备注)</w:t>
            </w:r>
          </w:p>
        </w:tc>
        <w:tc>
          <w:tcPr>
            <w:tcW w:w="6527" w:type="dxa"/>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●样品质量评价（制作要求）</w:t>
            </w:r>
            <w:r>
              <w:rPr>
                <w:rFonts w:ascii="宋体" w:hAnsi="宋体" w:cs="宋体"/>
                <w:color w:val="auto"/>
                <w:sz w:val="18"/>
                <w:szCs w:val="18"/>
                <w:highlight w:val="none"/>
              </w:rPr>
              <w:t>5</w:t>
            </w:r>
            <w:r>
              <w:rPr>
                <w:rFonts w:hint="eastAsia" w:ascii="宋体" w:hAnsi="宋体" w:cs="宋体"/>
                <w:color w:val="auto"/>
                <w:sz w:val="18"/>
                <w:szCs w:val="18"/>
                <w:highlight w:val="none"/>
              </w:rPr>
              <w:t>分。</w:t>
            </w:r>
          </w:p>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 xml:space="preserve">1.焊接件：焊接处应无脱焊、虚焊、焊穿、错位，应无夹渣、气孔、焊瘤、焊丝头、咬边、飞溅，焊疤表面波纹应均匀、高低之差在合理范围内（ </w:t>
            </w:r>
            <w:r>
              <w:rPr>
                <w:rFonts w:ascii="宋体" w:hAnsi="宋体" w:cs="宋体"/>
                <w:color w:val="auto"/>
                <w:sz w:val="18"/>
                <w:szCs w:val="18"/>
                <w:highlight w:val="none"/>
              </w:rPr>
              <w:t>1</w:t>
            </w:r>
            <w:r>
              <w:rPr>
                <w:rFonts w:hint="eastAsia" w:ascii="宋体" w:hAnsi="宋体" w:cs="宋体"/>
                <w:color w:val="auto"/>
                <w:sz w:val="18"/>
                <w:szCs w:val="18"/>
                <w:highlight w:val="none"/>
              </w:rPr>
              <w:t>分）</w:t>
            </w:r>
          </w:p>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2.皱纹或波纹：圆管和扁线管弯曲处的皱纹高低之差在合理范围内,弯曲处弧形圆滑一致（</w:t>
            </w:r>
            <w:r>
              <w:rPr>
                <w:rFonts w:ascii="宋体" w:hAnsi="宋体" w:cs="宋体"/>
                <w:color w:val="auto"/>
                <w:sz w:val="18"/>
                <w:szCs w:val="18"/>
                <w:highlight w:val="none"/>
              </w:rPr>
              <w:t>1</w:t>
            </w:r>
            <w:r>
              <w:rPr>
                <w:rFonts w:hint="eastAsia" w:ascii="宋体" w:hAnsi="宋体" w:cs="宋体"/>
                <w:color w:val="auto"/>
                <w:sz w:val="18"/>
                <w:szCs w:val="18"/>
                <w:highlight w:val="none"/>
              </w:rPr>
              <w:t>分）</w:t>
            </w:r>
          </w:p>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3.安全性;接触人体或收藏物品的部位应无毛刺、刃口、棱角（</w:t>
            </w:r>
            <w:r>
              <w:rPr>
                <w:rFonts w:ascii="宋体" w:hAnsi="宋体" w:cs="宋体"/>
                <w:color w:val="auto"/>
                <w:sz w:val="18"/>
                <w:szCs w:val="18"/>
                <w:highlight w:val="none"/>
              </w:rPr>
              <w:t>1</w:t>
            </w:r>
            <w:r>
              <w:rPr>
                <w:rFonts w:hint="eastAsia" w:ascii="宋体" w:hAnsi="宋体" w:cs="宋体"/>
                <w:color w:val="auto"/>
                <w:sz w:val="18"/>
                <w:szCs w:val="18"/>
                <w:highlight w:val="none"/>
              </w:rPr>
              <w:t>分）</w:t>
            </w:r>
          </w:p>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4.木制件：板部件的非交接面应进行封边或涂饰处理，封边处应无脱胶、鼓泡、透胶、露底；外表应倒棱、圆角线应一致（</w:t>
            </w:r>
            <w:r>
              <w:rPr>
                <w:rFonts w:ascii="宋体" w:hAnsi="宋体" w:cs="宋体"/>
                <w:color w:val="auto"/>
                <w:sz w:val="18"/>
                <w:szCs w:val="18"/>
                <w:highlight w:val="none"/>
              </w:rPr>
              <w:t>1</w:t>
            </w:r>
            <w:r>
              <w:rPr>
                <w:rFonts w:hint="eastAsia" w:ascii="宋体" w:hAnsi="宋体" w:cs="宋体"/>
                <w:color w:val="auto"/>
                <w:sz w:val="18"/>
                <w:szCs w:val="18"/>
                <w:highlight w:val="none"/>
              </w:rPr>
              <w:t>分）</w:t>
            </w:r>
          </w:p>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5.样品整体牢固、扎实、安全程度等（</w:t>
            </w:r>
            <w:r>
              <w:rPr>
                <w:rFonts w:ascii="宋体" w:hAnsi="宋体" w:cs="宋体"/>
                <w:color w:val="auto"/>
                <w:sz w:val="18"/>
                <w:szCs w:val="18"/>
                <w:highlight w:val="none"/>
              </w:rPr>
              <w:t>1</w:t>
            </w:r>
            <w:r>
              <w:rPr>
                <w:rFonts w:hint="eastAsia" w:ascii="宋体" w:hAnsi="宋体" w:cs="宋体"/>
                <w:color w:val="auto"/>
                <w:sz w:val="18"/>
                <w:szCs w:val="18"/>
                <w:highlight w:val="none"/>
              </w:rPr>
              <w:t>分）</w:t>
            </w:r>
          </w:p>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●样品质量评价（涂饰要求）6分。</w:t>
            </w:r>
          </w:p>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1.金属件涂饰：应无漏喷、锈蚀，涂层应光滑均匀,色泽一致,应无流挂、疙瘩、皱皮、飞漆等（3分）</w:t>
            </w:r>
          </w:p>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2.木制件涂饰：整件产品色泽应相似，涂层不得有皱皮、发粘和漏漆现象。正视面（包括面板）应平整光滑、清晰，应无明显木孔沉陷，其他部位表面手感应光滑，无明显粒子、涨边和不平整（3分）</w:t>
            </w:r>
          </w:p>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●样品所用材质评价（材料、五金件）</w:t>
            </w:r>
            <w:r>
              <w:rPr>
                <w:rFonts w:ascii="宋体" w:hAnsi="宋体" w:cs="宋体"/>
                <w:color w:val="auto"/>
                <w:sz w:val="18"/>
                <w:szCs w:val="18"/>
                <w:highlight w:val="none"/>
              </w:rPr>
              <w:t>6</w:t>
            </w:r>
            <w:r>
              <w:rPr>
                <w:rFonts w:hint="eastAsia" w:ascii="宋体" w:hAnsi="宋体" w:cs="宋体"/>
                <w:color w:val="auto"/>
                <w:sz w:val="18"/>
                <w:szCs w:val="18"/>
                <w:highlight w:val="none"/>
              </w:rPr>
              <w:t>分。</w:t>
            </w:r>
          </w:p>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1．投标产品所选用板材、钢管等材料的厚度、感官质量（</w:t>
            </w:r>
            <w:r>
              <w:rPr>
                <w:rFonts w:ascii="宋体" w:hAnsi="宋体" w:cs="宋体"/>
                <w:color w:val="auto"/>
                <w:sz w:val="18"/>
                <w:szCs w:val="18"/>
                <w:highlight w:val="none"/>
              </w:rPr>
              <w:t>2</w:t>
            </w:r>
            <w:r>
              <w:rPr>
                <w:rFonts w:hint="eastAsia" w:ascii="宋体" w:hAnsi="宋体" w:cs="宋体"/>
                <w:color w:val="auto"/>
                <w:sz w:val="18"/>
                <w:szCs w:val="18"/>
                <w:highlight w:val="none"/>
              </w:rPr>
              <w:t>分）</w:t>
            </w:r>
          </w:p>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2．轨道、铰链、开关等五金件润滑程度、质量（</w:t>
            </w:r>
            <w:r>
              <w:rPr>
                <w:rFonts w:ascii="宋体" w:hAnsi="宋体" w:cs="宋体"/>
                <w:color w:val="auto"/>
                <w:sz w:val="18"/>
                <w:szCs w:val="18"/>
                <w:highlight w:val="none"/>
              </w:rPr>
              <w:t>2</w:t>
            </w:r>
            <w:r>
              <w:rPr>
                <w:rFonts w:hint="eastAsia" w:ascii="宋体" w:hAnsi="宋体" w:cs="宋体"/>
                <w:color w:val="auto"/>
                <w:sz w:val="18"/>
                <w:szCs w:val="18"/>
                <w:highlight w:val="none"/>
              </w:rPr>
              <w:t>分）</w:t>
            </w:r>
          </w:p>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3．拉手及锁扣的质量（</w:t>
            </w:r>
            <w:r>
              <w:rPr>
                <w:rFonts w:ascii="宋体" w:hAnsi="宋体" w:cs="宋体"/>
                <w:color w:val="auto"/>
                <w:sz w:val="18"/>
                <w:szCs w:val="18"/>
                <w:highlight w:val="none"/>
              </w:rPr>
              <w:t>2</w:t>
            </w:r>
            <w:r>
              <w:rPr>
                <w:rFonts w:hint="eastAsia" w:ascii="宋体" w:hAnsi="宋体" w:cs="宋体"/>
                <w:color w:val="auto"/>
                <w:sz w:val="18"/>
                <w:szCs w:val="18"/>
                <w:highlight w:val="none"/>
              </w:rPr>
              <w:t>分）</w:t>
            </w:r>
          </w:p>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●样品</w:t>
            </w:r>
            <w:r>
              <w:rPr>
                <w:rFonts w:hint="eastAsia" w:ascii="宋体" w:hAnsi="宋体" w:cs="宋体"/>
                <w:color w:val="auto"/>
                <w:sz w:val="18"/>
                <w:szCs w:val="18"/>
                <w:highlight w:val="none"/>
                <w:lang w:eastAsia="zh-Hans"/>
              </w:rPr>
              <w:t>结构尺寸及功能</w:t>
            </w:r>
            <w:r>
              <w:rPr>
                <w:rFonts w:hint="eastAsia" w:ascii="宋体" w:hAnsi="宋体" w:cs="宋体"/>
                <w:color w:val="auto"/>
                <w:sz w:val="18"/>
                <w:szCs w:val="18"/>
                <w:highlight w:val="none"/>
              </w:rPr>
              <w:t>评价（材料、五金件）</w:t>
            </w:r>
            <w:r>
              <w:rPr>
                <w:rFonts w:ascii="宋体" w:hAnsi="宋体" w:cs="宋体"/>
                <w:color w:val="auto"/>
                <w:sz w:val="18"/>
                <w:szCs w:val="18"/>
                <w:highlight w:val="none"/>
              </w:rPr>
              <w:t>8</w:t>
            </w:r>
            <w:r>
              <w:rPr>
                <w:rFonts w:hint="eastAsia" w:ascii="宋体" w:hAnsi="宋体" w:cs="宋体"/>
                <w:color w:val="auto"/>
                <w:sz w:val="18"/>
                <w:szCs w:val="18"/>
                <w:highlight w:val="none"/>
              </w:rPr>
              <w:t>分。</w:t>
            </w:r>
          </w:p>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1．投标产品</w:t>
            </w:r>
            <w:r>
              <w:rPr>
                <w:rFonts w:hint="eastAsia" w:ascii="宋体" w:hAnsi="宋体" w:cs="宋体"/>
                <w:color w:val="auto"/>
                <w:sz w:val="18"/>
                <w:szCs w:val="18"/>
                <w:highlight w:val="none"/>
                <w:lang w:eastAsia="zh-Hans"/>
              </w:rPr>
              <w:t>需要符合样品结构尺寸要求</w:t>
            </w:r>
            <w:r>
              <w:rPr>
                <w:rFonts w:ascii="宋体" w:hAnsi="宋体" w:cs="宋体"/>
                <w:color w:val="auto"/>
                <w:sz w:val="18"/>
                <w:szCs w:val="18"/>
                <w:highlight w:val="none"/>
                <w:lang w:eastAsia="zh-Hans"/>
              </w:rPr>
              <w:t>，</w:t>
            </w:r>
            <w:r>
              <w:rPr>
                <w:rFonts w:hint="eastAsia" w:ascii="宋体" w:hAnsi="宋体" w:cs="宋体"/>
                <w:color w:val="auto"/>
                <w:sz w:val="18"/>
                <w:szCs w:val="18"/>
                <w:highlight w:val="none"/>
                <w:lang w:eastAsia="zh-Hans"/>
              </w:rPr>
              <w:t>提供产品的结构尺寸工艺图及标准安装图纸</w:t>
            </w:r>
            <w:r>
              <w:rPr>
                <w:rFonts w:ascii="宋体" w:hAnsi="宋体" w:cs="宋体"/>
                <w:color w:val="auto"/>
                <w:sz w:val="18"/>
                <w:szCs w:val="18"/>
                <w:highlight w:val="none"/>
                <w:lang w:eastAsia="zh-Hans"/>
              </w:rPr>
              <w:t>，，</w:t>
            </w:r>
            <w:r>
              <w:rPr>
                <w:rFonts w:hint="eastAsia" w:ascii="宋体" w:hAnsi="宋体" w:cs="宋体"/>
                <w:color w:val="auto"/>
                <w:sz w:val="18"/>
                <w:szCs w:val="18"/>
                <w:highlight w:val="none"/>
                <w:lang w:eastAsia="zh-Hans"/>
              </w:rPr>
              <w:t>不符合要求不得分</w:t>
            </w:r>
            <w:r>
              <w:rPr>
                <w:rFonts w:hint="eastAsia" w:ascii="宋体" w:hAnsi="宋体" w:cs="宋体"/>
                <w:color w:val="auto"/>
                <w:sz w:val="18"/>
                <w:szCs w:val="18"/>
                <w:highlight w:val="none"/>
              </w:rPr>
              <w:t>（</w:t>
            </w:r>
            <w:r>
              <w:rPr>
                <w:rFonts w:ascii="宋体" w:hAnsi="宋体" w:cs="宋体"/>
                <w:color w:val="auto"/>
                <w:sz w:val="18"/>
                <w:szCs w:val="18"/>
                <w:highlight w:val="none"/>
              </w:rPr>
              <w:t>4</w:t>
            </w:r>
            <w:r>
              <w:rPr>
                <w:rFonts w:hint="eastAsia" w:ascii="宋体" w:hAnsi="宋体" w:cs="宋体"/>
                <w:color w:val="auto"/>
                <w:sz w:val="18"/>
                <w:szCs w:val="18"/>
                <w:highlight w:val="none"/>
              </w:rPr>
              <w:t>分）</w:t>
            </w:r>
          </w:p>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2．投标产品</w:t>
            </w:r>
            <w:r>
              <w:rPr>
                <w:rFonts w:hint="eastAsia" w:ascii="宋体" w:hAnsi="宋体" w:cs="宋体"/>
                <w:color w:val="auto"/>
                <w:sz w:val="18"/>
                <w:szCs w:val="18"/>
                <w:highlight w:val="none"/>
                <w:lang w:eastAsia="zh-Hans"/>
              </w:rPr>
              <w:t>需要符合样品功能需求</w:t>
            </w:r>
            <w:r>
              <w:rPr>
                <w:rFonts w:ascii="宋体" w:hAnsi="宋体" w:cs="宋体"/>
                <w:color w:val="auto"/>
                <w:sz w:val="18"/>
                <w:szCs w:val="18"/>
                <w:highlight w:val="none"/>
                <w:lang w:eastAsia="zh-Hans"/>
              </w:rPr>
              <w:t>，</w:t>
            </w:r>
            <w:r>
              <w:rPr>
                <w:rFonts w:hint="eastAsia" w:ascii="宋体" w:hAnsi="宋体" w:cs="宋体"/>
                <w:color w:val="auto"/>
                <w:sz w:val="18"/>
                <w:szCs w:val="18"/>
                <w:highlight w:val="none"/>
                <w:lang w:eastAsia="zh-Hans"/>
              </w:rPr>
              <w:t>不符合不得分</w:t>
            </w:r>
            <w:r>
              <w:rPr>
                <w:rFonts w:hint="eastAsia" w:ascii="宋体" w:hAnsi="宋体" w:cs="宋体"/>
                <w:color w:val="auto"/>
                <w:sz w:val="18"/>
                <w:szCs w:val="18"/>
                <w:highlight w:val="none"/>
              </w:rPr>
              <w:t>（</w:t>
            </w:r>
            <w:r>
              <w:rPr>
                <w:rFonts w:ascii="宋体" w:hAnsi="宋体" w:cs="宋体"/>
                <w:color w:val="auto"/>
                <w:sz w:val="18"/>
                <w:szCs w:val="18"/>
                <w:highlight w:val="none"/>
              </w:rPr>
              <w:t>3</w:t>
            </w:r>
            <w:r>
              <w:rPr>
                <w:rFonts w:hint="eastAsia" w:ascii="宋体" w:hAnsi="宋体" w:cs="宋体"/>
                <w:color w:val="auto"/>
                <w:sz w:val="18"/>
                <w:szCs w:val="18"/>
                <w:highlight w:val="none"/>
              </w:rPr>
              <w:t>分）</w:t>
            </w:r>
            <w:r>
              <w:rPr>
                <w:rFonts w:ascii="宋体" w:hAnsi="宋体" w:cs="宋体"/>
                <w:color w:val="auto"/>
                <w:sz w:val="18"/>
                <w:szCs w:val="18"/>
                <w:highlight w:val="none"/>
              </w:rPr>
              <w:t>；</w:t>
            </w:r>
          </w:p>
          <w:p>
            <w:pPr>
              <w:widowControl/>
              <w:jc w:val="left"/>
              <w:textAlignment w:val="center"/>
              <w:rPr>
                <w:rFonts w:ascii="宋体" w:hAnsi="宋体" w:cs="宋体"/>
                <w:color w:val="auto"/>
                <w:sz w:val="18"/>
                <w:szCs w:val="18"/>
                <w:highlight w:val="none"/>
                <w:lang w:eastAsia="zh-Hans"/>
              </w:rPr>
            </w:pPr>
            <w:r>
              <w:rPr>
                <w:rFonts w:ascii="宋体" w:hAnsi="宋体" w:cs="宋体"/>
                <w:color w:val="auto"/>
                <w:sz w:val="18"/>
                <w:szCs w:val="18"/>
                <w:highlight w:val="none"/>
              </w:rPr>
              <w:t>3</w:t>
            </w:r>
            <w:r>
              <w:rPr>
                <w:rFonts w:hint="eastAsia" w:ascii="宋体" w:hAnsi="宋体" w:cs="宋体"/>
                <w:color w:val="auto"/>
                <w:sz w:val="18"/>
                <w:szCs w:val="18"/>
                <w:highlight w:val="none"/>
                <w:lang w:eastAsia="zh-Hans"/>
              </w:rPr>
              <w:t>.提供样品的合理化建议</w:t>
            </w:r>
            <w:r>
              <w:rPr>
                <w:rFonts w:ascii="宋体" w:hAnsi="宋体" w:cs="宋体"/>
                <w:color w:val="auto"/>
                <w:sz w:val="18"/>
                <w:szCs w:val="18"/>
                <w:highlight w:val="none"/>
                <w:lang w:eastAsia="zh-Hans"/>
              </w:rPr>
              <w:t>（1</w:t>
            </w:r>
            <w:r>
              <w:rPr>
                <w:rFonts w:hint="eastAsia" w:ascii="宋体" w:hAnsi="宋体" w:cs="宋体"/>
                <w:color w:val="auto"/>
                <w:sz w:val="18"/>
                <w:szCs w:val="18"/>
                <w:highlight w:val="none"/>
                <w:lang w:eastAsia="zh-Hans"/>
              </w:rPr>
              <w:t>分</w:t>
            </w:r>
            <w:r>
              <w:rPr>
                <w:rFonts w:ascii="宋体" w:hAnsi="宋体" w:cs="宋体"/>
                <w:color w:val="auto"/>
                <w:sz w:val="18"/>
                <w:szCs w:val="18"/>
                <w:highlight w:val="none"/>
                <w:lang w:eastAsia="zh-Hans"/>
              </w:rPr>
              <w:t>）；</w:t>
            </w:r>
          </w:p>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未按招标要求出样或样品不全，本项不得分。</w:t>
            </w:r>
          </w:p>
        </w:tc>
        <w:tc>
          <w:tcPr>
            <w:tcW w:w="1110" w:type="dxa"/>
            <w:vMerge w:val="restart"/>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40" w:type="dxa"/>
            <w:vMerge w:val="continue"/>
            <w:tcMar>
              <w:top w:w="15" w:type="dxa"/>
              <w:left w:w="15" w:type="dxa"/>
              <w:right w:w="15" w:type="dxa"/>
            </w:tcMar>
            <w:vAlign w:val="center"/>
          </w:tcPr>
          <w:p>
            <w:pPr>
              <w:jc w:val="center"/>
              <w:rPr>
                <w:rFonts w:ascii="宋体" w:hAnsi="宋体" w:cs="宋体"/>
                <w:color w:val="auto"/>
                <w:sz w:val="18"/>
                <w:szCs w:val="18"/>
                <w:highlight w:val="none"/>
              </w:rPr>
            </w:pPr>
          </w:p>
        </w:tc>
        <w:tc>
          <w:tcPr>
            <w:tcW w:w="983" w:type="dxa"/>
            <w:vMerge w:val="continue"/>
            <w:tcMar>
              <w:top w:w="15" w:type="dxa"/>
              <w:left w:w="15" w:type="dxa"/>
              <w:right w:w="15" w:type="dxa"/>
            </w:tcMar>
            <w:vAlign w:val="center"/>
          </w:tcPr>
          <w:p>
            <w:pPr>
              <w:jc w:val="center"/>
              <w:rPr>
                <w:rFonts w:ascii="宋体" w:hAnsi="宋体" w:cs="宋体"/>
                <w:color w:val="auto"/>
                <w:sz w:val="18"/>
                <w:szCs w:val="18"/>
                <w:highlight w:val="none"/>
              </w:rPr>
            </w:pPr>
          </w:p>
        </w:tc>
        <w:tc>
          <w:tcPr>
            <w:tcW w:w="6527" w:type="dxa"/>
            <w:tcMar>
              <w:top w:w="15" w:type="dxa"/>
              <w:left w:w="15" w:type="dxa"/>
              <w:right w:w="15" w:type="dxa"/>
            </w:tcMar>
            <w:vAlign w:val="center"/>
          </w:tcPr>
          <w:p>
            <w:pPr>
              <w:widowControl/>
              <w:jc w:val="left"/>
              <w:textAlignment w:val="center"/>
              <w:rPr>
                <w:rFonts w:ascii="宋体" w:hAnsi="宋体" w:cs="宋体"/>
                <w:color w:val="auto"/>
                <w:sz w:val="18"/>
                <w:szCs w:val="18"/>
                <w:highlight w:val="none"/>
              </w:rPr>
            </w:pPr>
          </w:p>
        </w:tc>
        <w:tc>
          <w:tcPr>
            <w:tcW w:w="1110" w:type="dxa"/>
            <w:vMerge w:val="continue"/>
            <w:tcMar>
              <w:top w:w="15" w:type="dxa"/>
              <w:left w:w="15" w:type="dxa"/>
              <w:right w:w="15" w:type="dxa"/>
            </w:tcMar>
            <w:vAlign w:val="center"/>
          </w:tcPr>
          <w:p>
            <w:pPr>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2" w:hRule="atLeast"/>
        </w:trPr>
        <w:tc>
          <w:tcPr>
            <w:tcW w:w="64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20</w:t>
            </w:r>
          </w:p>
        </w:tc>
        <w:tc>
          <w:tcPr>
            <w:tcW w:w="983"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投标价格（30分）</w:t>
            </w:r>
          </w:p>
        </w:tc>
        <w:tc>
          <w:tcPr>
            <w:tcW w:w="6527" w:type="dxa"/>
            <w:tcMar>
              <w:top w:w="15" w:type="dxa"/>
              <w:left w:w="15" w:type="dxa"/>
              <w:right w:w="15" w:type="dxa"/>
            </w:tcMar>
          </w:tcPr>
          <w:p>
            <w:pPr>
              <w:widowControl/>
              <w:jc w:val="left"/>
              <w:textAlignment w:val="top"/>
              <w:rPr>
                <w:rFonts w:ascii="宋体" w:hAnsi="宋体" w:cs="宋体"/>
                <w:color w:val="auto"/>
                <w:kern w:val="0"/>
                <w:sz w:val="18"/>
                <w:szCs w:val="18"/>
                <w:highlight w:val="none"/>
              </w:rPr>
            </w:pPr>
          </w:p>
          <w:p>
            <w:pPr>
              <w:widowControl/>
              <w:ind w:firstLine="180" w:firstLineChars="100"/>
              <w:jc w:val="left"/>
              <w:textAlignment w:val="top"/>
              <w:rPr>
                <w:rFonts w:hint="eastAsia" w:ascii="宋体" w:hAnsi="宋体"/>
                <w:color w:val="auto"/>
                <w:sz w:val="18"/>
                <w:szCs w:val="18"/>
                <w:highlight w:val="none"/>
              </w:rPr>
            </w:pPr>
            <w:r>
              <w:rPr>
                <w:rFonts w:hint="eastAsia" w:ascii="宋体" w:hAnsi="宋体"/>
                <w:color w:val="auto"/>
                <w:sz w:val="18"/>
                <w:szCs w:val="18"/>
                <w:highlight w:val="none"/>
              </w:rPr>
              <w:t>1、评标基准价：符合投标资格的投标单位大于等于5家时，去掉最高报价及最低报价后的报价平均价作为基准价，如低于5家时取报价的算数平均价做为基准价</w:t>
            </w:r>
          </w:p>
          <w:p>
            <w:pPr>
              <w:widowControl/>
              <w:ind w:firstLine="180" w:firstLineChars="100"/>
              <w:jc w:val="left"/>
              <w:textAlignment w:val="top"/>
              <w:rPr>
                <w:rFonts w:ascii="宋体" w:hAnsi="宋体" w:cs="宋体"/>
                <w:color w:val="auto"/>
                <w:sz w:val="18"/>
                <w:szCs w:val="18"/>
                <w:highlight w:val="none"/>
              </w:rPr>
            </w:pPr>
            <w:r>
              <w:rPr>
                <w:rFonts w:hint="eastAsia" w:ascii="宋体" w:hAnsi="宋体"/>
                <w:color w:val="auto"/>
                <w:sz w:val="18"/>
                <w:szCs w:val="18"/>
                <w:highlight w:val="none"/>
              </w:rPr>
              <w:t>2、商务得分：等于评标基准价的得30分，与评标基准价时，每高于基准价1%（四舍五入），扣0.5分，扣完为止；每低于基准价1%（四舍五入），加0.2分。</w:t>
            </w:r>
            <w:bookmarkStart w:id="18" w:name="_GoBack"/>
            <w:bookmarkEnd w:id="18"/>
          </w:p>
        </w:tc>
        <w:tc>
          <w:tcPr>
            <w:tcW w:w="111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40" w:type="dxa"/>
            <w:tcMar>
              <w:top w:w="15" w:type="dxa"/>
              <w:left w:w="15" w:type="dxa"/>
              <w:right w:w="15" w:type="dxa"/>
            </w:tcMar>
            <w:vAlign w:val="center"/>
          </w:tcPr>
          <w:p>
            <w:pPr>
              <w:jc w:val="center"/>
              <w:rPr>
                <w:rFonts w:ascii="宋体" w:hAnsi="宋体" w:cs="宋体"/>
                <w:color w:val="auto"/>
                <w:sz w:val="18"/>
                <w:szCs w:val="18"/>
                <w:highlight w:val="none"/>
              </w:rPr>
            </w:pPr>
          </w:p>
        </w:tc>
        <w:tc>
          <w:tcPr>
            <w:tcW w:w="983" w:type="dxa"/>
            <w:tcMar>
              <w:top w:w="15" w:type="dxa"/>
              <w:left w:w="15" w:type="dxa"/>
              <w:right w:w="15" w:type="dxa"/>
            </w:tcMar>
            <w:vAlign w:val="center"/>
          </w:tcPr>
          <w:p>
            <w:pPr>
              <w:jc w:val="center"/>
              <w:rPr>
                <w:rFonts w:ascii="宋体" w:hAnsi="宋体" w:cs="宋体"/>
                <w:color w:val="auto"/>
                <w:sz w:val="18"/>
                <w:szCs w:val="18"/>
                <w:highlight w:val="none"/>
              </w:rPr>
            </w:pPr>
          </w:p>
        </w:tc>
        <w:tc>
          <w:tcPr>
            <w:tcW w:w="6527"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合计</w:t>
            </w:r>
          </w:p>
        </w:tc>
        <w:tc>
          <w:tcPr>
            <w:tcW w:w="1110" w:type="dxa"/>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9260" w:type="dxa"/>
            <w:gridSpan w:val="4"/>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p>
        </w:tc>
      </w:tr>
    </w:tbl>
    <w:p>
      <w:pPr>
        <w:spacing w:line="360" w:lineRule="auto"/>
        <w:ind w:firstLine="420" w:firstLineChars="200"/>
        <w:jc w:val="left"/>
        <w:rPr>
          <w:rFonts w:hint="eastAsia" w:ascii="宋体" w:hAnsi="宋体"/>
          <w:color w:val="auto"/>
          <w:szCs w:val="21"/>
          <w:highlight w:val="none"/>
        </w:rPr>
      </w:pPr>
    </w:p>
    <w:p>
      <w:pPr>
        <w:autoSpaceDE w:val="0"/>
        <w:autoSpaceDN w:val="0"/>
        <w:spacing w:line="360" w:lineRule="auto"/>
        <w:outlineLvl w:val="2"/>
        <w:rPr>
          <w:rFonts w:ascii="宋体" w:hAnsi="宋体"/>
          <w:b/>
          <w:color w:val="auto"/>
          <w:kern w:val="0"/>
          <w:szCs w:val="21"/>
          <w:highlight w:val="none"/>
        </w:rPr>
      </w:pPr>
      <w:r>
        <w:rPr>
          <w:rFonts w:hint="eastAsia" w:ascii="宋体" w:hAnsi="宋体"/>
          <w:b/>
          <w:color w:val="auto"/>
          <w:kern w:val="0"/>
          <w:szCs w:val="21"/>
          <w:highlight w:val="none"/>
        </w:rPr>
        <w:t>25. 评标委员会</w:t>
      </w:r>
    </w:p>
    <w:p>
      <w:pPr>
        <w:pStyle w:val="57"/>
        <w:numPr>
          <w:ilvl w:val="0"/>
          <w:numId w:val="3"/>
        </w:numPr>
        <w:tabs>
          <w:tab w:val="left" w:pos="993"/>
        </w:tabs>
        <w:spacing w:line="360" w:lineRule="auto"/>
        <w:ind w:left="0" w:firstLine="426" w:firstLineChars="0"/>
        <w:jc w:val="left"/>
        <w:rPr>
          <w:color w:val="auto"/>
          <w:highlight w:val="none"/>
        </w:rPr>
      </w:pPr>
      <w:r>
        <w:rPr>
          <w:rFonts w:hint="eastAsia"/>
          <w:color w:val="auto"/>
          <w:highlight w:val="none"/>
        </w:rPr>
        <w:t>由招标人按规定组建。</w:t>
      </w:r>
    </w:p>
    <w:p>
      <w:pPr>
        <w:pStyle w:val="5"/>
        <w:rPr>
          <w:rFonts w:ascii="宋体" w:hAnsi="宋体" w:eastAsia="宋体"/>
          <w:color w:val="auto"/>
          <w:sz w:val="21"/>
          <w:szCs w:val="21"/>
          <w:highlight w:val="none"/>
        </w:rPr>
      </w:pPr>
      <w:bookmarkStart w:id="9" w:name="_Toc244506858"/>
      <w:r>
        <w:rPr>
          <w:rFonts w:hint="eastAsia" w:ascii="宋体" w:hAnsi="宋体" w:eastAsia="宋体"/>
          <w:color w:val="auto"/>
          <w:sz w:val="21"/>
          <w:szCs w:val="21"/>
          <w:highlight w:val="none"/>
        </w:rPr>
        <w:t>七、定标与合同的授予</w:t>
      </w:r>
      <w:bookmarkEnd w:id="9"/>
    </w:p>
    <w:p>
      <w:pPr>
        <w:autoSpaceDE w:val="0"/>
        <w:autoSpaceDN w:val="0"/>
        <w:spacing w:line="360" w:lineRule="auto"/>
        <w:rPr>
          <w:rFonts w:ascii="宋体" w:hAnsi="宋体" w:cs="宋体"/>
          <w:b/>
          <w:color w:val="auto"/>
          <w:kern w:val="0"/>
          <w:szCs w:val="21"/>
          <w:highlight w:val="none"/>
        </w:rPr>
      </w:pPr>
      <w:r>
        <w:rPr>
          <w:rFonts w:hint="eastAsia" w:ascii="宋体" w:hAnsi="宋体" w:cs="宋体"/>
          <w:b/>
          <w:color w:val="auto"/>
          <w:kern w:val="0"/>
          <w:szCs w:val="21"/>
          <w:highlight w:val="none"/>
        </w:rPr>
        <w:t>26． 中标通知书</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26</w:t>
      </w:r>
      <w:r>
        <w:rPr>
          <w:rFonts w:ascii="宋体" w:hAnsi="宋体"/>
          <w:color w:val="auto"/>
          <w:szCs w:val="21"/>
          <w:highlight w:val="none"/>
        </w:rPr>
        <w:t>.1</w:t>
      </w:r>
      <w:r>
        <w:rPr>
          <w:rFonts w:hint="eastAsia" w:ascii="宋体" w:hAnsi="宋体"/>
          <w:color w:val="auto"/>
          <w:szCs w:val="21"/>
          <w:highlight w:val="none"/>
        </w:rPr>
        <w:t>招标决策小组确定暂定中标人后的</w:t>
      </w:r>
      <w:r>
        <w:rPr>
          <w:rFonts w:hint="eastAsia" w:ascii="宋体" w:hAnsi="宋体"/>
          <w:color w:val="auto"/>
          <w:szCs w:val="21"/>
          <w:highlight w:val="none"/>
          <w:u w:val="single"/>
        </w:rPr>
        <w:t>3</w:t>
      </w:r>
      <w:r>
        <w:rPr>
          <w:rFonts w:hint="eastAsia" w:ascii="宋体" w:hAnsi="宋体"/>
          <w:color w:val="auto"/>
          <w:szCs w:val="21"/>
          <w:highlight w:val="none"/>
        </w:rPr>
        <w:t>个日历天内，招标人将以《中标通知书》的方式通知中标人其投标被接受。未中标的投标人，招标人将通知其未中标，可对未中标的原因作出解释，投标文件可退。</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26</w:t>
      </w:r>
      <w:r>
        <w:rPr>
          <w:rFonts w:ascii="宋体" w:hAnsi="宋体"/>
          <w:color w:val="auto"/>
          <w:szCs w:val="21"/>
          <w:highlight w:val="none"/>
        </w:rPr>
        <w:t>.2</w:t>
      </w:r>
      <w:r>
        <w:rPr>
          <w:rFonts w:hint="eastAsia" w:ascii="宋体" w:hAnsi="宋体"/>
          <w:color w:val="auto"/>
          <w:szCs w:val="21"/>
          <w:highlight w:val="none"/>
        </w:rPr>
        <w:t>中标通知书将明确招标人对中标人按照施工合同要求，实施、完成该合同的价格、开工日期等。</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26</w:t>
      </w:r>
      <w:r>
        <w:rPr>
          <w:rFonts w:ascii="宋体" w:hAnsi="宋体"/>
          <w:color w:val="auto"/>
          <w:szCs w:val="21"/>
          <w:highlight w:val="none"/>
        </w:rPr>
        <w:t>.3</w:t>
      </w:r>
      <w:r>
        <w:rPr>
          <w:rFonts w:hint="eastAsia" w:ascii="宋体" w:hAnsi="宋体"/>
          <w:color w:val="auto"/>
          <w:szCs w:val="21"/>
          <w:highlight w:val="none"/>
        </w:rPr>
        <w:t>中标通知书将作为合同的组成部分。</w:t>
      </w:r>
    </w:p>
    <w:p>
      <w:pPr>
        <w:autoSpaceDE w:val="0"/>
        <w:autoSpaceDN w:val="0"/>
        <w:spacing w:line="360" w:lineRule="auto"/>
        <w:rPr>
          <w:rFonts w:ascii="宋体" w:hAnsi="宋体" w:cs="宋体"/>
          <w:b/>
          <w:color w:val="auto"/>
          <w:kern w:val="0"/>
          <w:szCs w:val="21"/>
          <w:highlight w:val="none"/>
        </w:rPr>
      </w:pPr>
      <w:r>
        <w:rPr>
          <w:rFonts w:hint="eastAsia" w:ascii="宋体" w:hAnsi="宋体" w:cs="宋体"/>
          <w:b/>
          <w:color w:val="auto"/>
          <w:kern w:val="0"/>
          <w:szCs w:val="21"/>
          <w:highlight w:val="none"/>
        </w:rPr>
        <w:t>27． 授标及废除授标</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27</w:t>
      </w:r>
      <w:r>
        <w:rPr>
          <w:rFonts w:ascii="宋体" w:hAnsi="宋体"/>
          <w:color w:val="auto"/>
          <w:szCs w:val="21"/>
          <w:highlight w:val="none"/>
        </w:rPr>
        <w:t>.1本招标的合同将授予</w:t>
      </w:r>
      <w:r>
        <w:rPr>
          <w:rFonts w:hint="eastAsia" w:ascii="宋体" w:hAnsi="宋体"/>
          <w:color w:val="auto"/>
          <w:szCs w:val="21"/>
          <w:highlight w:val="none"/>
        </w:rPr>
        <w:t>给</w:t>
      </w:r>
      <w:r>
        <w:rPr>
          <w:rFonts w:ascii="宋体" w:hAnsi="宋体"/>
          <w:color w:val="auto"/>
          <w:szCs w:val="21"/>
          <w:highlight w:val="none"/>
        </w:rPr>
        <w:t>确定的中标人。招标人不承诺将合同授予</w:t>
      </w:r>
      <w:r>
        <w:rPr>
          <w:rFonts w:hint="eastAsia" w:ascii="宋体" w:hAnsi="宋体"/>
          <w:color w:val="auto"/>
          <w:szCs w:val="21"/>
          <w:highlight w:val="none"/>
        </w:rPr>
        <w:t>确定</w:t>
      </w:r>
      <w:r>
        <w:rPr>
          <w:rFonts w:ascii="宋体" w:hAnsi="宋体"/>
          <w:color w:val="auto"/>
          <w:szCs w:val="21"/>
          <w:highlight w:val="none"/>
        </w:rPr>
        <w:t>的投标人。招标人在发出中标通知书前，有权依据招标决策小组的评标报告拒绝不合格的投标</w:t>
      </w:r>
      <w:r>
        <w:rPr>
          <w:rFonts w:hint="eastAsia" w:ascii="宋体" w:hAnsi="宋体"/>
          <w:color w:val="auto"/>
          <w:szCs w:val="21"/>
          <w:highlight w:val="none"/>
        </w:rPr>
        <w:t>，并无义务向投标人解释理由</w:t>
      </w:r>
      <w:r>
        <w:rPr>
          <w:rFonts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27</w:t>
      </w:r>
      <w:r>
        <w:rPr>
          <w:rFonts w:ascii="宋体" w:hAnsi="宋体"/>
          <w:color w:val="auto"/>
          <w:szCs w:val="21"/>
          <w:highlight w:val="none"/>
        </w:rPr>
        <w:t>.2</w:t>
      </w:r>
      <w:r>
        <w:rPr>
          <w:rFonts w:hint="eastAsia" w:ascii="宋体" w:hAnsi="宋体"/>
          <w:color w:val="auto"/>
          <w:szCs w:val="21"/>
          <w:highlight w:val="none"/>
        </w:rPr>
        <w:t>中标通知书发出之后，招标人若查实中标人存在下列行为之一，招标人仍然可以废除授标：</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（1）经查实弄虚作假或与其他投标人串通骗取中标，以贿赂手段谋取中标或者以其他弄虚作假方式投标或有其它违规投标行为的；</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（2）于投标有效期终止之前撤回投标文件；</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（3）因中标人过错而未能按照规定与招标人签订施工合同；</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（4）法律法规规定的其它明显损害招标人利益和社会公共利益的情形。</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27.3</w:t>
      </w:r>
      <w:r>
        <w:rPr>
          <w:rFonts w:ascii="宋体" w:hAnsi="宋体"/>
          <w:color w:val="auto"/>
          <w:szCs w:val="21"/>
          <w:highlight w:val="none"/>
        </w:rPr>
        <w:t xml:space="preserve"> </w:t>
      </w:r>
      <w:r>
        <w:rPr>
          <w:rFonts w:hint="eastAsia" w:ascii="宋体" w:hAnsi="宋体"/>
          <w:color w:val="auto"/>
          <w:szCs w:val="21"/>
          <w:highlight w:val="none"/>
        </w:rPr>
        <w:t>中标人因上述原因被废除授标，招标人将按照招标决策小组确定的中标顺序依次选择下一投标人作为中标人或重新组织招标。</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27</w:t>
      </w:r>
      <w:r>
        <w:rPr>
          <w:rFonts w:ascii="宋体" w:hAnsi="宋体"/>
          <w:color w:val="auto"/>
          <w:szCs w:val="21"/>
          <w:highlight w:val="none"/>
        </w:rPr>
        <w:t>.4</w:t>
      </w:r>
      <w:r>
        <w:rPr>
          <w:rFonts w:hint="eastAsia" w:ascii="宋体" w:hAnsi="宋体"/>
          <w:color w:val="auto"/>
          <w:szCs w:val="21"/>
          <w:highlight w:val="none"/>
        </w:rPr>
        <w:t xml:space="preserve"> 中标人因上述原因被废除授标，应承担下列违约责任：</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（1）按招标须知重新确定中标人的中标价若高出被废除授标人的中标价，其差价部分视为被废除授标人违约给招标人造成的损失，被废除授标人应予赔偿。</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（2）导致招标人需重新招标的，被废除授标人应赔偿招标人重新招标产生的所有费用；</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（3）投标保证金不予返还；</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（4）承担因此给招标人造成的其它损失。</w:t>
      </w:r>
    </w:p>
    <w:p>
      <w:pPr>
        <w:autoSpaceDE w:val="0"/>
        <w:autoSpaceDN w:val="0"/>
        <w:spacing w:line="440" w:lineRule="exact"/>
        <w:rPr>
          <w:rFonts w:ascii="宋体" w:hAnsi="宋体" w:cs="宋体"/>
          <w:color w:val="auto"/>
          <w:kern w:val="0"/>
          <w:szCs w:val="21"/>
          <w:highlight w:val="none"/>
        </w:rPr>
      </w:pPr>
      <w:r>
        <w:rPr>
          <w:rFonts w:hint="eastAsia" w:ascii="宋体" w:hAnsi="宋体" w:cs="宋体"/>
          <w:b/>
          <w:color w:val="auto"/>
          <w:kern w:val="0"/>
          <w:szCs w:val="21"/>
          <w:highlight w:val="none"/>
        </w:rPr>
        <w:t>28． 签订合同</w:t>
      </w:r>
    </w:p>
    <w:p>
      <w:pPr>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28.1招</w:t>
      </w:r>
      <w:r>
        <w:rPr>
          <w:rFonts w:hint="eastAsia" w:ascii="宋体" w:hAnsi="宋体" w:cs="宋体"/>
          <w:color w:val="auto"/>
          <w:kern w:val="0"/>
          <w:szCs w:val="21"/>
          <w:highlight w:val="none"/>
        </w:rPr>
        <w:t>标人与中标人将于中标通知书发出之日起</w:t>
      </w:r>
      <w:r>
        <w:rPr>
          <w:rFonts w:hint="eastAsia" w:ascii="宋体" w:hAnsi="宋体" w:cs="宋体"/>
          <w:color w:val="auto"/>
          <w:kern w:val="0"/>
          <w:szCs w:val="21"/>
          <w:highlight w:val="none"/>
          <w:u w:val="single"/>
        </w:rPr>
        <w:t>3</w:t>
      </w:r>
      <w:r>
        <w:rPr>
          <w:rFonts w:hint="eastAsia" w:ascii="宋体" w:hAnsi="宋体" w:cs="宋体"/>
          <w:color w:val="auto"/>
          <w:kern w:val="0"/>
          <w:szCs w:val="21"/>
          <w:highlight w:val="none"/>
        </w:rPr>
        <w:t>个日历天内，</w:t>
      </w:r>
      <w:r>
        <w:rPr>
          <w:rFonts w:hint="eastAsia" w:ascii="宋体" w:hAnsi="宋体"/>
          <w:color w:val="auto"/>
          <w:szCs w:val="21"/>
          <w:highlight w:val="none"/>
        </w:rPr>
        <w:t>由双方</w:t>
      </w:r>
      <w:r>
        <w:rPr>
          <w:rFonts w:hint="eastAsia" w:ascii="宋体" w:hAnsi="宋体" w:cs="宋体"/>
          <w:color w:val="auto"/>
          <w:kern w:val="0"/>
          <w:szCs w:val="21"/>
          <w:highlight w:val="none"/>
        </w:rPr>
        <w:t>按照招标文件和中标人的投标文件订立书面合同（投标人在递交投标文件时应对招标文件所附合同进行盖章确认），招标人和中标人不得再行订立背离合同实质性内容的其他协议。</w:t>
      </w:r>
    </w:p>
    <w:p>
      <w:pPr>
        <w:spacing w:line="440" w:lineRule="exact"/>
        <w:ind w:firstLine="420" w:firstLineChars="200"/>
        <w:jc w:val="left"/>
        <w:rPr>
          <w:rFonts w:ascii="宋体" w:hAnsi="宋体" w:cs="宋体"/>
          <w:color w:val="auto"/>
          <w:kern w:val="0"/>
          <w:szCs w:val="21"/>
          <w:highlight w:val="none"/>
        </w:rPr>
      </w:pPr>
      <w:r>
        <w:rPr>
          <w:rFonts w:hint="eastAsia" w:ascii="宋体" w:hAnsi="宋体"/>
          <w:color w:val="auto"/>
          <w:szCs w:val="21"/>
          <w:highlight w:val="none"/>
        </w:rPr>
        <w:t>28.2</w:t>
      </w:r>
      <w:r>
        <w:rPr>
          <w:rFonts w:ascii="宋体" w:hAnsi="宋体" w:cs="宋体"/>
          <w:color w:val="auto"/>
          <w:kern w:val="0"/>
          <w:szCs w:val="21"/>
          <w:highlight w:val="none"/>
        </w:rPr>
        <w:t>中标人如不按本投标须知第</w:t>
      </w:r>
      <w:r>
        <w:rPr>
          <w:rFonts w:hint="eastAsia" w:ascii="宋体" w:hAnsi="宋体" w:cs="宋体"/>
          <w:color w:val="auto"/>
          <w:kern w:val="0"/>
          <w:szCs w:val="21"/>
          <w:highlight w:val="none"/>
        </w:rPr>
        <w:t>28.</w:t>
      </w:r>
      <w:r>
        <w:rPr>
          <w:rFonts w:ascii="宋体" w:hAnsi="宋体" w:cs="宋体"/>
          <w:color w:val="auto"/>
          <w:kern w:val="0"/>
          <w:szCs w:val="21"/>
          <w:highlight w:val="none"/>
        </w:rPr>
        <w:t>1款的规定与招标人订立合同，则招标人</w:t>
      </w:r>
      <w:r>
        <w:rPr>
          <w:rFonts w:hint="eastAsia" w:ascii="宋体" w:hAnsi="宋体" w:cs="宋体"/>
          <w:color w:val="auto"/>
          <w:kern w:val="0"/>
          <w:szCs w:val="21"/>
          <w:highlight w:val="none"/>
        </w:rPr>
        <w:t>有权</w:t>
      </w:r>
      <w:r>
        <w:rPr>
          <w:rFonts w:ascii="宋体" w:hAnsi="宋体" w:cs="宋体"/>
          <w:color w:val="auto"/>
          <w:kern w:val="0"/>
          <w:szCs w:val="21"/>
          <w:highlight w:val="none"/>
        </w:rPr>
        <w:t>废除授标，投标</w:t>
      </w:r>
      <w:r>
        <w:rPr>
          <w:rFonts w:hint="eastAsia" w:ascii="宋体" w:hAnsi="宋体" w:cs="宋体"/>
          <w:color w:val="auto"/>
          <w:kern w:val="0"/>
          <w:szCs w:val="21"/>
          <w:highlight w:val="none"/>
        </w:rPr>
        <w:t>保证金不予退还，同时中标人将承担第27.4条约定的违约责任并同时承担其投标总金额10%的违约金，投标保证金与违约金不足弥补招标人损失的，中标人还应补足赔偿全部损失。</w:t>
      </w:r>
    </w:p>
    <w:p>
      <w:pPr>
        <w:spacing w:line="44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招标人确定的中标人放弃中标、因不可抗力提出不能履行合同或由于28.2等的原因被废除授标，招标人有权确定排名第二的中标候选人为中标人。排名第二的中标候选人因上述的同样原因不能签订合同的，招标人可以确定排名第三的中标候选人为中标人。招标人有权以此类推选择中标人。</w:t>
      </w:r>
    </w:p>
    <w:p>
      <w:pPr>
        <w:spacing w:line="44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所有中标候选人或招标人授权招标决策小组确定的中标人由于上述原因不能履行合同的，招标人将依法重新组织招标。</w:t>
      </w:r>
    </w:p>
    <w:p>
      <w:pPr>
        <w:spacing w:line="44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28.3</w:t>
      </w:r>
      <w:r>
        <w:rPr>
          <w:rFonts w:ascii="宋体" w:hAnsi="宋体" w:cs="宋体"/>
          <w:color w:val="auto"/>
          <w:kern w:val="0"/>
          <w:szCs w:val="21"/>
          <w:highlight w:val="none"/>
        </w:rPr>
        <w:t>中标人应当按照合同约定履行义务，完成中标项目施工，不得将中标项目转让</w:t>
      </w:r>
      <w:r>
        <w:rPr>
          <w:rFonts w:hint="eastAsia" w:ascii="宋体" w:hAnsi="宋体" w:cs="宋体"/>
          <w:color w:val="auto"/>
          <w:kern w:val="0"/>
          <w:szCs w:val="21"/>
          <w:highlight w:val="none"/>
        </w:rPr>
        <w:t>或</w:t>
      </w:r>
      <w:r>
        <w:rPr>
          <w:rFonts w:ascii="宋体" w:hAnsi="宋体" w:cs="宋体"/>
          <w:color w:val="auto"/>
          <w:kern w:val="0"/>
          <w:szCs w:val="21"/>
          <w:highlight w:val="none"/>
        </w:rPr>
        <w:t>转包给</w:t>
      </w:r>
      <w:r>
        <w:rPr>
          <w:rFonts w:hint="eastAsia" w:ascii="宋体" w:hAnsi="宋体" w:cs="宋体"/>
          <w:color w:val="auto"/>
          <w:kern w:val="0"/>
          <w:szCs w:val="21"/>
          <w:highlight w:val="none"/>
        </w:rPr>
        <w:t>他人。否则招标人有权重新确定中标人，并追究原中标人的违约责任。</w:t>
      </w:r>
    </w:p>
    <w:p>
      <w:pPr>
        <w:spacing w:line="44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中标单位需在两天内将投标产品进行深化设计，待甲方确认后方可下单生产。</w:t>
      </w:r>
    </w:p>
    <w:p>
      <w:pPr>
        <w:pStyle w:val="4"/>
        <w:jc w:val="center"/>
        <w:rPr>
          <w:rFonts w:ascii="宋体" w:hAnsi="宋体"/>
          <w:color w:val="auto"/>
          <w:sz w:val="21"/>
          <w:szCs w:val="21"/>
          <w:highlight w:val="none"/>
        </w:rPr>
      </w:pPr>
      <w:bookmarkStart w:id="10" w:name="_Toc244506859"/>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pStyle w:val="4"/>
        <w:jc w:val="center"/>
        <w:rPr>
          <w:rFonts w:ascii="宋体" w:hAnsi="宋体"/>
          <w:color w:val="auto"/>
          <w:sz w:val="21"/>
          <w:szCs w:val="21"/>
          <w:highlight w:val="none"/>
        </w:rPr>
      </w:pPr>
      <w:r>
        <w:rPr>
          <w:rFonts w:hint="eastAsia" w:ascii="宋体" w:hAnsi="宋体"/>
          <w:color w:val="auto"/>
          <w:sz w:val="21"/>
          <w:szCs w:val="21"/>
          <w:highlight w:val="none"/>
        </w:rPr>
        <w:t>第二章 投标技术要求</w:t>
      </w:r>
      <w:bookmarkEnd w:id="10"/>
    </w:p>
    <w:p>
      <w:pPr>
        <w:pStyle w:val="5"/>
        <w:jc w:val="left"/>
        <w:rPr>
          <w:rFonts w:ascii="宋体" w:hAnsi="宋体" w:eastAsia="宋体"/>
          <w:color w:val="auto"/>
          <w:sz w:val="21"/>
          <w:szCs w:val="21"/>
          <w:highlight w:val="none"/>
        </w:rPr>
      </w:pPr>
      <w:bookmarkStart w:id="11" w:name="_Toc234805625"/>
      <w:bookmarkStart w:id="12" w:name="_Toc244506860"/>
      <w:r>
        <w:rPr>
          <w:rFonts w:hint="eastAsia" w:ascii="宋体" w:hAnsi="宋体" w:eastAsia="宋体"/>
          <w:color w:val="auto"/>
          <w:sz w:val="21"/>
          <w:szCs w:val="21"/>
          <w:highlight w:val="none"/>
        </w:rPr>
        <w:t>一、附件1：《技术要求》</w:t>
      </w:r>
      <w:bookmarkEnd w:id="11"/>
      <w:bookmarkEnd w:id="12"/>
    </w:p>
    <w:p>
      <w:pPr>
        <w:pStyle w:val="5"/>
        <w:jc w:val="left"/>
        <w:rPr>
          <w:rFonts w:ascii="宋体" w:hAnsi="宋体" w:eastAsia="宋体"/>
          <w:color w:val="auto"/>
          <w:sz w:val="21"/>
          <w:szCs w:val="21"/>
          <w:highlight w:val="none"/>
        </w:rPr>
      </w:pPr>
      <w:bookmarkStart w:id="13" w:name="_Toc244506861"/>
      <w:r>
        <w:rPr>
          <w:rFonts w:hint="eastAsia" w:ascii="宋体" w:hAnsi="宋体" w:eastAsia="宋体"/>
          <w:color w:val="auto"/>
          <w:sz w:val="21"/>
          <w:szCs w:val="21"/>
          <w:highlight w:val="none"/>
        </w:rPr>
        <w:t>二、其他要求</w:t>
      </w:r>
      <w:bookmarkEnd w:id="13"/>
    </w:p>
    <w:p>
      <w:pPr>
        <w:spacing w:line="360" w:lineRule="auto"/>
        <w:ind w:left="-181" w:leftChars="-86" w:firstLine="411" w:firstLineChars="196"/>
        <w:jc w:val="left"/>
        <w:outlineLvl w:val="1"/>
        <w:rPr>
          <w:rFonts w:ascii="宋体" w:hAnsi="宋体"/>
          <w:color w:val="auto"/>
          <w:szCs w:val="21"/>
          <w:highlight w:val="none"/>
        </w:rPr>
      </w:pPr>
    </w:p>
    <w:p>
      <w:pPr>
        <w:pStyle w:val="4"/>
        <w:jc w:val="center"/>
        <w:rPr>
          <w:rFonts w:ascii="宋体" w:hAnsi="宋体"/>
          <w:color w:val="auto"/>
          <w:sz w:val="21"/>
          <w:szCs w:val="21"/>
          <w:highlight w:val="none"/>
        </w:rPr>
      </w:pPr>
      <w:r>
        <w:rPr>
          <w:rFonts w:ascii="宋体" w:hAnsi="宋体"/>
          <w:color w:val="auto"/>
          <w:sz w:val="21"/>
          <w:szCs w:val="21"/>
          <w:highlight w:val="none"/>
        </w:rPr>
        <w:br w:type="page"/>
      </w:r>
      <w:bookmarkStart w:id="14" w:name="_Toc244506862"/>
      <w:r>
        <w:rPr>
          <w:rFonts w:hint="eastAsia" w:ascii="宋体" w:hAnsi="宋体"/>
          <w:color w:val="auto"/>
          <w:sz w:val="21"/>
          <w:szCs w:val="21"/>
          <w:highlight w:val="none"/>
        </w:rPr>
        <w:t>第三章 投标文件</w:t>
      </w:r>
      <w:bookmarkEnd w:id="14"/>
    </w:p>
    <w:p>
      <w:pPr>
        <w:pStyle w:val="5"/>
        <w:rPr>
          <w:rFonts w:ascii="宋体" w:hAnsi="宋体" w:eastAsia="宋体"/>
          <w:color w:val="auto"/>
          <w:sz w:val="21"/>
          <w:szCs w:val="21"/>
          <w:highlight w:val="none"/>
        </w:rPr>
      </w:pPr>
      <w:bookmarkStart w:id="15" w:name="_Toc244506863"/>
      <w:r>
        <w:rPr>
          <w:rFonts w:hint="eastAsia" w:ascii="宋体" w:hAnsi="宋体" w:eastAsia="宋体"/>
          <w:color w:val="auto"/>
          <w:sz w:val="21"/>
          <w:szCs w:val="21"/>
          <w:highlight w:val="none"/>
        </w:rPr>
        <w:t>一、投标文件密封封面</w:t>
      </w:r>
      <w:bookmarkEnd w:id="15"/>
    </w:p>
    <w:tbl>
      <w:tblPr>
        <w:tblStyle w:val="3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93"/>
        <w:gridCol w:w="80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74" w:hRule="atLeast"/>
        </w:trPr>
        <w:tc>
          <w:tcPr>
            <w:tcW w:w="9570" w:type="dxa"/>
            <w:gridSpan w:val="2"/>
          </w:tcPr>
          <w:p>
            <w:pPr>
              <w:rPr>
                <w:rStyle w:val="38"/>
                <w:rFonts w:ascii="宋体" w:hAnsi="宋体"/>
                <w:bCs/>
                <w:color w:val="auto"/>
                <w:szCs w:val="21"/>
                <w:highlight w:val="none"/>
              </w:rPr>
            </w:pPr>
          </w:p>
          <w:p>
            <w:pPr>
              <w:rPr>
                <w:rFonts w:ascii="宋体" w:hAnsi="宋体"/>
                <w:color w:val="auto"/>
                <w:szCs w:val="21"/>
                <w:highlight w:val="none"/>
                <w:u w:val="single"/>
              </w:rPr>
            </w:pPr>
            <w:r>
              <w:rPr>
                <w:rFonts w:hint="eastAsia" w:ascii="宋体" w:hAnsi="宋体"/>
                <w:color w:val="auto"/>
                <w:szCs w:val="21"/>
                <w:highlight w:val="none"/>
              </w:rPr>
              <w:t>招标人名称：</w:t>
            </w:r>
            <w:r>
              <w:rPr>
                <w:rFonts w:hint="eastAsia" w:ascii="宋体" w:hAnsi="宋体"/>
                <w:color w:val="auto"/>
                <w:szCs w:val="21"/>
                <w:highlight w:val="none"/>
                <w:u w:val="single"/>
              </w:rPr>
              <w:t xml:space="preserve">               </w:t>
            </w:r>
          </w:p>
          <w:p>
            <w:pPr>
              <w:rPr>
                <w:rFonts w:ascii="宋体" w:hAnsi="宋体"/>
                <w:color w:val="auto"/>
                <w:szCs w:val="21"/>
                <w:highlight w:val="none"/>
                <w:u w:val="single"/>
              </w:rPr>
            </w:pPr>
          </w:p>
          <w:p>
            <w:pPr>
              <w:rPr>
                <w:rFonts w:ascii="宋体" w:hAnsi="宋体"/>
                <w:color w:val="auto"/>
                <w:szCs w:val="21"/>
                <w:highlight w:val="none"/>
                <w:u w:val="single"/>
              </w:rPr>
            </w:pPr>
            <w:r>
              <w:rPr>
                <w:rFonts w:hint="eastAsia" w:ascii="宋体" w:hAnsi="宋体"/>
                <w:color w:val="auto"/>
                <w:szCs w:val="21"/>
                <w:highlight w:val="none"/>
              </w:rPr>
              <w:t>招标人地址：</w:t>
            </w:r>
            <w:r>
              <w:rPr>
                <w:rFonts w:hint="eastAsia" w:ascii="宋体" w:hAnsi="宋体"/>
                <w:color w:val="auto"/>
                <w:szCs w:val="21"/>
                <w:highlight w:val="none"/>
                <w:u w:val="single"/>
              </w:rPr>
              <w:t xml:space="preserve">                                        </w:t>
            </w:r>
          </w:p>
          <w:p>
            <w:pPr>
              <w:rPr>
                <w:rFonts w:ascii="宋体" w:hAnsi="宋体"/>
                <w:color w:val="auto"/>
                <w:szCs w:val="21"/>
                <w:highlight w:val="none"/>
                <w:u w:val="single"/>
              </w:rPr>
            </w:pPr>
          </w:p>
          <w:p>
            <w:pPr>
              <w:rPr>
                <w:rFonts w:ascii="宋体" w:hAnsi="宋体"/>
                <w:color w:val="auto"/>
                <w:szCs w:val="21"/>
                <w:highlight w:val="none"/>
                <w:u w:val="single"/>
              </w:rPr>
            </w:pPr>
            <w:r>
              <w:rPr>
                <w:rFonts w:hint="eastAsia" w:ascii="宋体" w:hAnsi="宋体"/>
                <w:color w:val="auto"/>
                <w:szCs w:val="21"/>
                <w:highlight w:val="none"/>
              </w:rPr>
              <w:t>招标工程编号：</w:t>
            </w:r>
            <w:r>
              <w:rPr>
                <w:rFonts w:hint="eastAsia" w:ascii="宋体" w:hAnsi="宋体"/>
                <w:color w:val="auto"/>
                <w:szCs w:val="21"/>
                <w:highlight w:val="none"/>
                <w:u w:val="single"/>
              </w:rPr>
              <w:t xml:space="preserve">                                      </w:t>
            </w:r>
          </w:p>
          <w:p>
            <w:pPr>
              <w:rPr>
                <w:rFonts w:ascii="宋体" w:hAnsi="宋体"/>
                <w:color w:val="auto"/>
                <w:szCs w:val="21"/>
                <w:highlight w:val="none"/>
                <w:u w:val="single"/>
              </w:rPr>
            </w:pPr>
          </w:p>
          <w:p>
            <w:pPr>
              <w:rPr>
                <w:rFonts w:ascii="宋体" w:hAnsi="宋体"/>
                <w:b/>
                <w:color w:val="auto"/>
                <w:szCs w:val="21"/>
                <w:highlight w:val="none"/>
                <w:u w:val="single"/>
              </w:rPr>
            </w:pPr>
            <w:r>
              <w:rPr>
                <w:rFonts w:hint="eastAsia" w:ascii="宋体" w:hAnsi="宋体"/>
                <w:color w:val="auto"/>
                <w:szCs w:val="21"/>
                <w:highlight w:val="none"/>
              </w:rPr>
              <w:t>招标项目名称：</w:t>
            </w:r>
            <w:r>
              <w:rPr>
                <w:rFonts w:hint="eastAsia" w:ascii="宋体" w:hAnsi="宋体"/>
                <w:b/>
                <w:color w:val="auto"/>
                <w:szCs w:val="21"/>
                <w:highlight w:val="none"/>
                <w:u w:val="single"/>
              </w:rPr>
              <w:t xml:space="preserve">  </w:t>
            </w:r>
            <w:r>
              <w:rPr>
                <w:rFonts w:hint="eastAsia" w:ascii="宋体" w:hAnsi="宋体"/>
                <w:color w:val="auto"/>
                <w:szCs w:val="21"/>
                <w:highlight w:val="none"/>
                <w:u w:val="single"/>
              </w:rPr>
              <w:t xml:space="preserve">洋口港能源中心项目供货及安装工程  </w:t>
            </w:r>
            <w:r>
              <w:rPr>
                <w:rFonts w:hint="eastAsia" w:ascii="宋体" w:hAnsi="宋体"/>
                <w:b/>
                <w:color w:val="auto"/>
                <w:szCs w:val="21"/>
                <w:highlight w:val="none"/>
                <w:u w:val="single"/>
              </w:rPr>
              <w:t xml:space="preserve">  </w:t>
            </w:r>
          </w:p>
          <w:p>
            <w:pPr>
              <w:rPr>
                <w:rFonts w:ascii="宋体" w:hAnsi="宋体"/>
                <w:color w:val="auto"/>
                <w:szCs w:val="21"/>
                <w:highlight w:val="none"/>
                <w:u w:val="single"/>
              </w:rPr>
            </w:pPr>
          </w:p>
          <w:p>
            <w:pPr>
              <w:rPr>
                <w:rFonts w:ascii="宋体" w:hAnsi="宋体"/>
                <w:color w:val="auto"/>
                <w:szCs w:val="21"/>
                <w:highlight w:val="none"/>
                <w:u w:val="thick"/>
              </w:rPr>
            </w:pPr>
            <w:r>
              <w:rPr>
                <w:rFonts w:hint="eastAsia" w:ascii="宋体" w:hAnsi="宋体"/>
                <w:color w:val="auto"/>
                <w:szCs w:val="21"/>
                <w:highlight w:val="none"/>
              </w:rPr>
              <w:t>投标文件分类：   【 】技术    【 】经济</w:t>
            </w:r>
          </w:p>
          <w:p>
            <w:pPr>
              <w:rPr>
                <w:rFonts w:ascii="宋体" w:hAnsi="宋体"/>
                <w:b/>
                <w:bCs/>
                <w:color w:val="auto"/>
                <w:szCs w:val="21"/>
                <w:highlight w:val="none"/>
                <w:u w:val="thick"/>
              </w:rPr>
            </w:pPr>
          </w:p>
          <w:p>
            <w:pPr>
              <w:rPr>
                <w:rFonts w:ascii="宋体" w:hAnsi="宋体"/>
                <w:color w:val="auto"/>
                <w:szCs w:val="21"/>
                <w:highlight w:val="none"/>
              </w:rPr>
            </w:pPr>
            <w:r>
              <w:rPr>
                <w:rFonts w:hint="eastAsia" w:ascii="宋体" w:hAnsi="宋体"/>
                <w:color w:val="auto"/>
                <w:szCs w:val="21"/>
                <w:highlight w:val="none"/>
              </w:rPr>
              <w:t>投标人全称（法人章）：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rPr>
                <w:rFonts w:ascii="宋体" w:hAnsi="宋体"/>
                <w:color w:val="auto"/>
                <w:szCs w:val="21"/>
                <w:highlight w:val="none"/>
              </w:rPr>
            </w:pPr>
          </w:p>
          <w:p>
            <w:pPr>
              <w:rPr>
                <w:rFonts w:ascii="宋体" w:hAnsi="宋体"/>
                <w:color w:val="auto"/>
                <w:szCs w:val="21"/>
                <w:highlight w:val="none"/>
                <w:u w:val="single"/>
              </w:rPr>
            </w:pPr>
            <w:r>
              <w:rPr>
                <w:rFonts w:hint="eastAsia" w:ascii="宋体" w:hAnsi="宋体"/>
                <w:color w:val="auto"/>
                <w:szCs w:val="21"/>
                <w:highlight w:val="none"/>
              </w:rPr>
              <w:t>法定代表人或其委托代理人签名（或盖章）：</w:t>
            </w:r>
            <w:r>
              <w:rPr>
                <w:rFonts w:hint="eastAsia" w:ascii="宋体" w:hAnsi="宋体"/>
                <w:color w:val="auto"/>
                <w:szCs w:val="21"/>
                <w:highlight w:val="none"/>
                <w:u w:val="single"/>
              </w:rPr>
              <w:t xml:space="preserve">              </w:t>
            </w:r>
          </w:p>
          <w:p>
            <w:pPr>
              <w:rPr>
                <w:rFonts w:ascii="宋体" w:hAnsi="宋体"/>
                <w:color w:val="auto"/>
                <w:szCs w:val="21"/>
                <w:highlight w:val="none"/>
                <w:u w:val="single"/>
              </w:rPr>
            </w:pPr>
          </w:p>
          <w:p>
            <w:pPr>
              <w:rPr>
                <w:rFonts w:ascii="宋体" w:hAnsi="宋体"/>
                <w:color w:val="auto"/>
                <w:szCs w:val="21"/>
                <w:highlight w:val="none"/>
                <w:u w:val="single"/>
              </w:rPr>
            </w:pPr>
            <w:r>
              <w:rPr>
                <w:rFonts w:hint="eastAsia" w:ascii="宋体" w:hAnsi="宋体"/>
                <w:color w:val="auto"/>
                <w:szCs w:val="21"/>
                <w:highlight w:val="none"/>
              </w:rPr>
              <w:t>投标人地址：</w:t>
            </w:r>
            <w:r>
              <w:rPr>
                <w:rFonts w:hint="eastAsia" w:ascii="宋体" w:hAnsi="宋体"/>
                <w:color w:val="auto"/>
                <w:szCs w:val="21"/>
                <w:highlight w:val="none"/>
                <w:u w:val="single"/>
              </w:rPr>
              <w:t xml:space="preserve">                       </w:t>
            </w:r>
            <w:r>
              <w:rPr>
                <w:rFonts w:hint="eastAsia" w:ascii="宋体" w:hAnsi="宋体"/>
                <w:color w:val="auto"/>
                <w:szCs w:val="21"/>
                <w:highlight w:val="none"/>
              </w:rPr>
              <w:t>邮编：</w:t>
            </w:r>
            <w:r>
              <w:rPr>
                <w:rFonts w:hint="eastAsia" w:ascii="宋体" w:hAnsi="宋体"/>
                <w:color w:val="auto"/>
                <w:szCs w:val="21"/>
                <w:highlight w:val="none"/>
                <w:u w:val="single"/>
              </w:rPr>
              <w:t xml:space="preserve">            </w:t>
            </w:r>
          </w:p>
          <w:p>
            <w:pPr>
              <w:rPr>
                <w:rFonts w:ascii="宋体" w:hAnsi="宋体"/>
                <w:color w:val="auto"/>
                <w:szCs w:val="21"/>
                <w:highlight w:val="none"/>
                <w:u w:val="single"/>
              </w:rPr>
            </w:pPr>
          </w:p>
          <w:p>
            <w:pPr>
              <w:rPr>
                <w:rFonts w:ascii="宋体" w:hAnsi="宋体"/>
                <w:color w:val="auto"/>
                <w:szCs w:val="21"/>
                <w:highlight w:val="none"/>
                <w:u w:val="single"/>
              </w:rPr>
            </w:pPr>
            <w:r>
              <w:rPr>
                <w:rFonts w:hint="eastAsia" w:ascii="宋体" w:hAnsi="宋体"/>
                <w:color w:val="auto"/>
                <w:szCs w:val="21"/>
                <w:highlight w:val="none"/>
              </w:rPr>
              <w:t>投标联系人：</w:t>
            </w:r>
            <w:r>
              <w:rPr>
                <w:rFonts w:hint="eastAsia" w:ascii="宋体" w:hAnsi="宋体"/>
                <w:color w:val="auto"/>
                <w:szCs w:val="21"/>
                <w:highlight w:val="none"/>
                <w:u w:val="single"/>
              </w:rPr>
              <w:t xml:space="preserve">                       </w:t>
            </w:r>
            <w:r>
              <w:rPr>
                <w:rFonts w:hint="eastAsia" w:ascii="宋体" w:hAnsi="宋体"/>
                <w:color w:val="auto"/>
                <w:szCs w:val="21"/>
                <w:highlight w:val="none"/>
              </w:rPr>
              <w:t>电话</w:t>
            </w:r>
            <w:r>
              <w:rPr>
                <w:rFonts w:hint="eastAsia" w:ascii="宋体" w:hAnsi="宋体"/>
                <w:color w:val="auto"/>
                <w:szCs w:val="21"/>
                <w:highlight w:val="none"/>
                <w:u w:val="single"/>
              </w:rPr>
              <w:t xml:space="preserve">：            </w:t>
            </w:r>
          </w:p>
          <w:p>
            <w:pPr>
              <w:rPr>
                <w:rFonts w:ascii="宋体" w:hAnsi="宋体"/>
                <w:color w:val="auto"/>
                <w:szCs w:val="21"/>
                <w:highlight w:val="none"/>
                <w:u w:val="single"/>
              </w:rPr>
            </w:pPr>
          </w:p>
          <w:p>
            <w:pPr>
              <w:rPr>
                <w:rStyle w:val="38"/>
                <w:rFonts w:ascii="宋体" w:hAnsi="宋体"/>
                <w:bCs/>
                <w:color w:val="auto"/>
                <w:szCs w:val="21"/>
                <w:highlight w:val="none"/>
              </w:rPr>
            </w:pPr>
            <w:r>
              <w:rPr>
                <w:rFonts w:hint="eastAsia" w:ascii="宋体" w:hAnsi="宋体"/>
                <w:color w:val="auto"/>
                <w:szCs w:val="21"/>
                <w:highlight w:val="none"/>
              </w:rPr>
              <w:t>文件开封时间：</w:t>
            </w:r>
            <w:r>
              <w:rPr>
                <w:rFonts w:hint="eastAsia" w:ascii="宋体" w:hAnsi="宋体"/>
                <w:color w:val="auto"/>
                <w:szCs w:val="21"/>
                <w:highlight w:val="none"/>
                <w:u w:val="single"/>
              </w:rPr>
              <w:t xml:space="preserve">        年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月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日   时   分前不得开封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0" w:hRule="atLeast"/>
        </w:trPr>
        <w:tc>
          <w:tcPr>
            <w:tcW w:w="828" w:type="dxa"/>
            <w:vAlign w:val="center"/>
          </w:tcPr>
          <w:p>
            <w:pPr>
              <w:jc w:val="center"/>
              <w:rPr>
                <w:rStyle w:val="38"/>
                <w:rFonts w:ascii="宋体" w:hAnsi="宋体"/>
                <w:bCs/>
                <w:color w:val="auto"/>
                <w:szCs w:val="21"/>
                <w:highlight w:val="none"/>
                <w:u w:val="none"/>
              </w:rPr>
            </w:pPr>
            <w:r>
              <w:rPr>
                <w:rStyle w:val="38"/>
                <w:rFonts w:hint="eastAsia" w:ascii="宋体" w:hAnsi="宋体"/>
                <w:bCs/>
                <w:color w:val="auto"/>
                <w:szCs w:val="21"/>
                <w:highlight w:val="none"/>
                <w:u w:val="none"/>
              </w:rPr>
              <w:t>说明</w:t>
            </w:r>
          </w:p>
        </w:tc>
        <w:tc>
          <w:tcPr>
            <w:tcW w:w="8742" w:type="dxa"/>
          </w:tcPr>
          <w:p>
            <w:pPr>
              <w:widowControl/>
              <w:numPr>
                <w:ilvl w:val="0"/>
                <w:numId w:val="4"/>
              </w:numPr>
              <w:spacing w:line="480" w:lineRule="auto"/>
              <w:jc w:val="left"/>
              <w:rPr>
                <w:rFonts w:ascii="宋体" w:hAnsi="宋体"/>
                <w:color w:val="auto"/>
                <w:szCs w:val="21"/>
                <w:highlight w:val="none"/>
              </w:rPr>
            </w:pPr>
            <w:r>
              <w:rPr>
                <w:rFonts w:hint="eastAsia" w:ascii="宋体" w:hAnsi="宋体"/>
                <w:color w:val="auto"/>
                <w:szCs w:val="21"/>
                <w:highlight w:val="none"/>
              </w:rPr>
              <w:t>投标文件密封封面必须用永久性笔迹详细填写或打印；</w:t>
            </w:r>
          </w:p>
          <w:p>
            <w:pPr>
              <w:widowControl/>
              <w:numPr>
                <w:ilvl w:val="0"/>
                <w:numId w:val="4"/>
              </w:numPr>
              <w:spacing w:line="480" w:lineRule="auto"/>
              <w:jc w:val="left"/>
              <w:rPr>
                <w:rFonts w:ascii="宋体" w:hAnsi="宋体"/>
                <w:color w:val="auto"/>
                <w:szCs w:val="21"/>
                <w:highlight w:val="none"/>
              </w:rPr>
            </w:pPr>
            <w:r>
              <w:rPr>
                <w:rFonts w:hint="eastAsia" w:ascii="宋体" w:hAnsi="宋体"/>
                <w:color w:val="auto"/>
                <w:szCs w:val="21"/>
                <w:highlight w:val="none"/>
              </w:rPr>
              <w:t>本封面复印或打印有效；</w:t>
            </w:r>
          </w:p>
          <w:p>
            <w:pPr>
              <w:widowControl/>
              <w:spacing w:line="480" w:lineRule="auto"/>
              <w:jc w:val="left"/>
              <w:rPr>
                <w:rFonts w:ascii="宋体" w:hAnsi="宋体"/>
                <w:color w:val="auto"/>
                <w:szCs w:val="21"/>
                <w:highlight w:val="none"/>
              </w:rPr>
            </w:pPr>
            <w:r>
              <w:rPr>
                <w:rFonts w:hint="eastAsia" w:ascii="宋体" w:hAnsi="宋体"/>
                <w:color w:val="auto"/>
                <w:szCs w:val="21"/>
                <w:highlight w:val="none"/>
              </w:rPr>
              <w:t>3. 在确定的 ‘技术’或 ‘经济’前打 ‘√’；</w:t>
            </w:r>
          </w:p>
          <w:p>
            <w:pPr>
              <w:spacing w:line="480" w:lineRule="auto"/>
              <w:rPr>
                <w:rStyle w:val="38"/>
                <w:rFonts w:ascii="宋体" w:hAnsi="宋体"/>
                <w:bCs/>
                <w:color w:val="auto"/>
                <w:szCs w:val="21"/>
                <w:highlight w:val="none"/>
              </w:rPr>
            </w:pPr>
            <w:r>
              <w:rPr>
                <w:rFonts w:hint="eastAsia" w:ascii="宋体" w:hAnsi="宋体"/>
                <w:color w:val="auto"/>
                <w:szCs w:val="21"/>
                <w:highlight w:val="none"/>
              </w:rPr>
              <w:t>4. 投标文件密封各封口处须加盖投标人法人章。</w:t>
            </w:r>
          </w:p>
        </w:tc>
      </w:tr>
    </w:tbl>
    <w:p>
      <w:pPr>
        <w:pStyle w:val="5"/>
        <w:jc w:val="both"/>
        <w:rPr>
          <w:rFonts w:ascii="宋体" w:hAnsi="宋体" w:eastAsia="宋体"/>
          <w:color w:val="auto"/>
          <w:sz w:val="21"/>
          <w:szCs w:val="21"/>
          <w:highlight w:val="none"/>
        </w:rPr>
      </w:pPr>
      <w:r>
        <w:rPr>
          <w:rFonts w:ascii="宋体" w:hAnsi="宋体" w:eastAsia="宋体"/>
          <w:b w:val="0"/>
          <w:color w:val="auto"/>
          <w:szCs w:val="21"/>
          <w:highlight w:val="none"/>
        </w:rPr>
        <w:br w:type="page"/>
      </w:r>
      <w:bookmarkStart w:id="16" w:name="_Toc244506865"/>
      <w:r>
        <w:rPr>
          <w:rFonts w:hint="eastAsia" w:ascii="宋体" w:hAnsi="宋体" w:eastAsia="宋体"/>
          <w:color w:val="auto"/>
          <w:sz w:val="21"/>
          <w:szCs w:val="21"/>
          <w:highlight w:val="none"/>
        </w:rPr>
        <w:t>二、技术标书部分</w:t>
      </w:r>
    </w:p>
    <w:p>
      <w:pPr>
        <w:spacing w:line="360" w:lineRule="auto"/>
        <w:rPr>
          <w:rFonts w:ascii="宋体" w:hAnsi="宋体"/>
          <w:color w:val="auto"/>
          <w:szCs w:val="21"/>
          <w:highlight w:val="none"/>
        </w:rPr>
      </w:pPr>
      <w:r>
        <w:rPr>
          <w:rFonts w:hint="eastAsia" w:ascii="宋体" w:hAnsi="宋体"/>
          <w:color w:val="auto"/>
          <w:szCs w:val="21"/>
          <w:highlight w:val="none"/>
        </w:rPr>
        <w:t>1、投标承诺书（pdf格式）</w:t>
      </w:r>
    </w:p>
    <w:p>
      <w:pPr>
        <w:spacing w:line="360" w:lineRule="auto"/>
        <w:rPr>
          <w:rFonts w:ascii="宋体" w:hAnsi="宋体"/>
          <w:color w:val="auto"/>
          <w:szCs w:val="21"/>
          <w:highlight w:val="none"/>
        </w:rPr>
      </w:pPr>
      <w:r>
        <w:rPr>
          <w:rFonts w:hint="eastAsia" w:ascii="宋体" w:hAnsi="宋体"/>
          <w:color w:val="auto"/>
          <w:szCs w:val="21"/>
          <w:highlight w:val="none"/>
        </w:rPr>
        <w:t>2、法定代表人身份证明书（pdf格式）</w:t>
      </w:r>
    </w:p>
    <w:p>
      <w:pPr>
        <w:spacing w:line="360" w:lineRule="auto"/>
        <w:rPr>
          <w:rFonts w:ascii="宋体" w:hAnsi="宋体"/>
          <w:color w:val="auto"/>
          <w:szCs w:val="21"/>
          <w:highlight w:val="none"/>
        </w:rPr>
      </w:pPr>
      <w:r>
        <w:rPr>
          <w:rFonts w:hint="eastAsia" w:ascii="宋体" w:hAnsi="宋体"/>
          <w:color w:val="auto"/>
          <w:szCs w:val="21"/>
          <w:highlight w:val="none"/>
        </w:rPr>
        <w:t>3、法定代表人授权委托书（pdf格式）</w:t>
      </w:r>
    </w:p>
    <w:p>
      <w:pPr>
        <w:spacing w:line="360" w:lineRule="auto"/>
        <w:rPr>
          <w:rFonts w:ascii="宋体" w:hAnsi="宋体"/>
          <w:color w:val="auto"/>
          <w:szCs w:val="21"/>
          <w:highlight w:val="none"/>
        </w:rPr>
      </w:pPr>
      <w:r>
        <w:rPr>
          <w:rFonts w:hint="eastAsia" w:ascii="宋体" w:hAnsi="宋体"/>
          <w:color w:val="auto"/>
          <w:szCs w:val="21"/>
          <w:highlight w:val="none"/>
        </w:rPr>
        <w:t>4、有效营业执照及资质等级证书（企业营业执照、企业资质等级证书、安全生产许可证、</w:t>
      </w:r>
      <w:r>
        <w:rPr>
          <w:rFonts w:ascii="宋体" w:hAnsi="宋体"/>
          <w:color w:val="auto"/>
          <w:szCs w:val="21"/>
          <w:highlight w:val="none"/>
        </w:rPr>
        <w:t>质量管理体系</w:t>
      </w:r>
      <w:r>
        <w:rPr>
          <w:rFonts w:hint="eastAsia" w:ascii="宋体" w:hAnsi="宋体"/>
          <w:color w:val="auto"/>
          <w:szCs w:val="21"/>
          <w:highlight w:val="none"/>
        </w:rPr>
        <w:t>认证</w:t>
      </w:r>
      <w:r>
        <w:rPr>
          <w:rFonts w:ascii="宋体" w:hAnsi="宋体"/>
          <w:color w:val="auto"/>
          <w:szCs w:val="21"/>
          <w:highlight w:val="none"/>
        </w:rPr>
        <w:t>等</w:t>
      </w:r>
      <w:r>
        <w:rPr>
          <w:rFonts w:hint="eastAsia" w:ascii="宋体" w:hAnsi="宋体"/>
          <w:color w:val="auto"/>
          <w:szCs w:val="21"/>
          <w:highlight w:val="none"/>
        </w:rPr>
        <w:t>）（pdf格式）</w:t>
      </w:r>
    </w:p>
    <w:p>
      <w:pPr>
        <w:spacing w:line="360" w:lineRule="auto"/>
        <w:rPr>
          <w:rFonts w:ascii="宋体" w:hAnsi="宋体"/>
          <w:color w:val="auto"/>
          <w:szCs w:val="21"/>
          <w:highlight w:val="none"/>
        </w:rPr>
      </w:pPr>
      <w:r>
        <w:rPr>
          <w:rFonts w:hint="eastAsia" w:ascii="宋体" w:hAnsi="宋体"/>
          <w:color w:val="auto"/>
          <w:szCs w:val="21"/>
          <w:highlight w:val="none"/>
        </w:rPr>
        <w:t>5、公司</w:t>
      </w:r>
      <w:r>
        <w:rPr>
          <w:rFonts w:ascii="宋体" w:hAnsi="宋体"/>
          <w:color w:val="auto"/>
          <w:szCs w:val="21"/>
          <w:highlight w:val="none"/>
        </w:rPr>
        <w:t>组织</w:t>
      </w:r>
      <w:r>
        <w:rPr>
          <w:rFonts w:hint="eastAsia" w:ascii="宋体" w:hAnsi="宋体"/>
          <w:color w:val="auto"/>
          <w:szCs w:val="21"/>
          <w:highlight w:val="none"/>
        </w:rPr>
        <w:t>架构（pdf格式）</w:t>
      </w:r>
    </w:p>
    <w:p>
      <w:pPr>
        <w:spacing w:line="360" w:lineRule="auto"/>
        <w:rPr>
          <w:rFonts w:ascii="宋体" w:hAnsi="宋体"/>
          <w:color w:val="auto"/>
          <w:szCs w:val="21"/>
          <w:highlight w:val="none"/>
        </w:rPr>
      </w:pPr>
      <w:r>
        <w:rPr>
          <w:rFonts w:hint="eastAsia" w:ascii="宋体" w:hAnsi="宋体"/>
          <w:color w:val="auto"/>
          <w:szCs w:val="21"/>
          <w:highlight w:val="none"/>
        </w:rPr>
        <w:t>6、提供投标文件中各品牌厂家设备保修承诺函（如涉及需要上传pdf格式，不涉及到可不上传）</w:t>
      </w:r>
    </w:p>
    <w:p>
      <w:pPr>
        <w:spacing w:line="360" w:lineRule="auto"/>
        <w:rPr>
          <w:rFonts w:ascii="宋体" w:hAnsi="宋体"/>
          <w:color w:val="auto"/>
          <w:szCs w:val="21"/>
          <w:highlight w:val="none"/>
        </w:rPr>
      </w:pPr>
      <w:r>
        <w:rPr>
          <w:rFonts w:hint="eastAsia" w:ascii="宋体" w:hAnsi="宋体"/>
          <w:color w:val="auto"/>
          <w:szCs w:val="21"/>
          <w:highlight w:val="none"/>
        </w:rPr>
        <w:t>7、投标人近</w:t>
      </w:r>
      <w:r>
        <w:rPr>
          <w:rFonts w:ascii="宋体" w:hAnsi="宋体"/>
          <w:color w:val="auto"/>
          <w:szCs w:val="21"/>
          <w:highlight w:val="none"/>
        </w:rPr>
        <w:t xml:space="preserve"> </w:t>
      </w:r>
      <w:r>
        <w:rPr>
          <w:rFonts w:ascii="宋体" w:hAnsi="宋体"/>
          <w:color w:val="auto"/>
          <w:szCs w:val="21"/>
          <w:highlight w:val="none"/>
          <w:u w:val="single"/>
        </w:rPr>
        <w:t xml:space="preserve">  3  </w:t>
      </w:r>
      <w:r>
        <w:rPr>
          <w:rFonts w:ascii="宋体" w:hAnsi="宋体"/>
          <w:color w:val="auto"/>
          <w:szCs w:val="21"/>
          <w:highlight w:val="none"/>
        </w:rPr>
        <w:t xml:space="preserve"> </w:t>
      </w:r>
      <w:r>
        <w:rPr>
          <w:rFonts w:hint="eastAsia" w:ascii="宋体" w:hAnsi="宋体"/>
          <w:color w:val="auto"/>
          <w:szCs w:val="21"/>
          <w:highlight w:val="none"/>
        </w:rPr>
        <w:t>年内企业信誉列表及有效证明（上传word或pdf格式）</w:t>
      </w:r>
    </w:p>
    <w:p>
      <w:pPr>
        <w:spacing w:line="360" w:lineRule="auto"/>
        <w:rPr>
          <w:rFonts w:ascii="宋体" w:hAnsi="宋体"/>
          <w:color w:val="auto"/>
          <w:szCs w:val="21"/>
          <w:highlight w:val="none"/>
        </w:rPr>
      </w:pPr>
      <w:r>
        <w:rPr>
          <w:rFonts w:hint="eastAsia" w:ascii="宋体" w:hAnsi="宋体"/>
          <w:color w:val="auto"/>
          <w:szCs w:val="21"/>
          <w:highlight w:val="none"/>
        </w:rPr>
        <w:t xml:space="preserve">8、投标人近 </w:t>
      </w:r>
      <w:r>
        <w:rPr>
          <w:rFonts w:ascii="宋体" w:hAnsi="宋体"/>
          <w:color w:val="auto"/>
          <w:szCs w:val="21"/>
          <w:highlight w:val="none"/>
          <w:u w:val="single"/>
        </w:rPr>
        <w:t xml:space="preserve">  3  </w:t>
      </w:r>
      <w:r>
        <w:rPr>
          <w:rFonts w:ascii="宋体" w:hAnsi="宋体"/>
          <w:color w:val="auto"/>
          <w:szCs w:val="21"/>
          <w:highlight w:val="none"/>
        </w:rPr>
        <w:t xml:space="preserve"> </w:t>
      </w:r>
      <w:r>
        <w:rPr>
          <w:rFonts w:hint="eastAsia" w:ascii="宋体" w:hAnsi="宋体"/>
          <w:color w:val="auto"/>
          <w:szCs w:val="21"/>
          <w:highlight w:val="none"/>
        </w:rPr>
        <w:t>年内在建或已完工工程业绩列表及有效证明（上传word或pdf格式）</w:t>
      </w:r>
    </w:p>
    <w:p>
      <w:pPr>
        <w:spacing w:line="360" w:lineRule="auto"/>
        <w:rPr>
          <w:rFonts w:ascii="宋体" w:hAnsi="宋体"/>
          <w:color w:val="auto"/>
          <w:szCs w:val="21"/>
          <w:highlight w:val="none"/>
        </w:rPr>
      </w:pPr>
      <w:r>
        <w:rPr>
          <w:rFonts w:hint="eastAsia" w:ascii="宋体" w:hAnsi="宋体"/>
          <w:color w:val="auto"/>
          <w:szCs w:val="21"/>
          <w:highlight w:val="none"/>
        </w:rPr>
        <w:t>9、类似工程业绩（上传word或pdf格式）</w:t>
      </w:r>
    </w:p>
    <w:p>
      <w:pPr>
        <w:spacing w:line="360" w:lineRule="auto"/>
        <w:rPr>
          <w:rFonts w:ascii="宋体" w:hAnsi="宋体"/>
          <w:color w:val="auto"/>
          <w:szCs w:val="21"/>
          <w:highlight w:val="none"/>
        </w:rPr>
      </w:pPr>
      <w:r>
        <w:rPr>
          <w:rFonts w:hint="eastAsia" w:ascii="宋体" w:hAnsi="宋体"/>
          <w:color w:val="auto"/>
          <w:szCs w:val="21"/>
          <w:highlight w:val="none"/>
        </w:rPr>
        <w:t>10、投标保证金递交的有效证明（上传word或pdf格式）</w:t>
      </w:r>
    </w:p>
    <w:p>
      <w:pPr>
        <w:spacing w:line="360" w:lineRule="auto"/>
        <w:rPr>
          <w:rFonts w:ascii="宋体" w:hAnsi="宋体"/>
          <w:b/>
          <w:bCs/>
          <w:snapToGrid w:val="0"/>
          <w:color w:val="auto"/>
          <w:szCs w:val="21"/>
          <w:highlight w:val="none"/>
        </w:rPr>
      </w:pPr>
      <w:r>
        <w:rPr>
          <w:rFonts w:hint="eastAsia" w:ascii="宋体" w:hAnsi="宋体"/>
          <w:color w:val="auto"/>
          <w:szCs w:val="21"/>
          <w:highlight w:val="none"/>
        </w:rPr>
        <w:t>11、施工组织设计</w:t>
      </w:r>
      <w:r>
        <w:rPr>
          <w:rFonts w:hint="eastAsia" w:ascii="宋体" w:hAnsi="宋体"/>
          <w:b/>
          <w:bCs/>
          <w:snapToGrid w:val="0"/>
          <w:color w:val="auto"/>
          <w:szCs w:val="21"/>
          <w:highlight w:val="none"/>
        </w:rPr>
        <w:t>（须包括但不限于以下内容）：</w:t>
      </w:r>
      <w:r>
        <w:rPr>
          <w:rFonts w:hint="eastAsia" w:ascii="宋体" w:hAnsi="宋体"/>
          <w:color w:val="auto"/>
          <w:szCs w:val="21"/>
          <w:highlight w:val="none"/>
        </w:rPr>
        <w:t>（上传word或pdf格式）</w:t>
      </w:r>
    </w:p>
    <w:p>
      <w:pPr>
        <w:spacing w:line="440" w:lineRule="exact"/>
        <w:ind w:firstLine="991" w:firstLineChars="472"/>
        <w:rPr>
          <w:rFonts w:ascii="宋体" w:hAnsi="宋体"/>
          <w:bCs/>
          <w:snapToGrid w:val="0"/>
          <w:color w:val="auto"/>
          <w:szCs w:val="21"/>
          <w:highlight w:val="none"/>
        </w:rPr>
      </w:pPr>
      <w:r>
        <w:rPr>
          <w:rFonts w:hint="eastAsia" w:ascii="宋体" w:hAnsi="宋体"/>
          <w:bCs/>
          <w:snapToGrid w:val="0"/>
          <w:color w:val="auto"/>
          <w:szCs w:val="21"/>
          <w:highlight w:val="none"/>
        </w:rPr>
        <w:t>管理架构，项目部和公司级管理（须提供主要管理人员简历）；</w:t>
      </w:r>
    </w:p>
    <w:p>
      <w:pPr>
        <w:spacing w:line="440" w:lineRule="exact"/>
        <w:ind w:firstLine="991" w:firstLineChars="472"/>
        <w:rPr>
          <w:rFonts w:ascii="宋体" w:hAnsi="宋体"/>
          <w:bCs/>
          <w:snapToGrid w:val="0"/>
          <w:color w:val="auto"/>
          <w:szCs w:val="21"/>
          <w:highlight w:val="none"/>
        </w:rPr>
      </w:pPr>
      <w:r>
        <w:rPr>
          <w:rFonts w:hint="eastAsia" w:ascii="宋体" w:hAnsi="宋体"/>
          <w:bCs/>
          <w:snapToGrid w:val="0"/>
          <w:color w:val="auto"/>
          <w:szCs w:val="21"/>
          <w:highlight w:val="none"/>
        </w:rPr>
        <w:t>分包管理措施；</w:t>
      </w:r>
    </w:p>
    <w:p>
      <w:pPr>
        <w:spacing w:line="440" w:lineRule="exact"/>
        <w:ind w:firstLine="991" w:firstLineChars="472"/>
        <w:rPr>
          <w:rFonts w:ascii="宋体" w:hAnsi="宋体"/>
          <w:bCs/>
          <w:snapToGrid w:val="0"/>
          <w:color w:val="auto"/>
          <w:szCs w:val="21"/>
          <w:highlight w:val="none"/>
        </w:rPr>
      </w:pPr>
      <w:r>
        <w:rPr>
          <w:rFonts w:hint="eastAsia" w:ascii="宋体" w:hAnsi="宋体"/>
          <w:bCs/>
          <w:snapToGrid w:val="0"/>
          <w:color w:val="auto"/>
          <w:szCs w:val="21"/>
          <w:highlight w:val="none"/>
        </w:rPr>
        <w:t>详细工期计划；</w:t>
      </w:r>
    </w:p>
    <w:p>
      <w:pPr>
        <w:spacing w:line="440" w:lineRule="exact"/>
        <w:ind w:firstLine="991" w:firstLineChars="472"/>
        <w:rPr>
          <w:rFonts w:ascii="宋体" w:hAnsi="宋体"/>
          <w:color w:val="auto"/>
          <w:szCs w:val="21"/>
          <w:highlight w:val="none"/>
        </w:rPr>
      </w:pPr>
      <w:r>
        <w:rPr>
          <w:rFonts w:hint="eastAsia" w:ascii="宋体" w:hAnsi="宋体"/>
          <w:color w:val="auto"/>
          <w:szCs w:val="21"/>
          <w:highlight w:val="none"/>
        </w:rPr>
        <w:t>施工机械配备和材料投入计划；</w:t>
      </w:r>
    </w:p>
    <w:p>
      <w:pPr>
        <w:spacing w:line="440" w:lineRule="exact"/>
        <w:ind w:firstLine="991" w:firstLineChars="472"/>
        <w:rPr>
          <w:rFonts w:ascii="宋体" w:hAnsi="宋体"/>
          <w:bCs/>
          <w:snapToGrid w:val="0"/>
          <w:color w:val="auto"/>
          <w:szCs w:val="21"/>
          <w:highlight w:val="none"/>
        </w:rPr>
      </w:pPr>
      <w:r>
        <w:rPr>
          <w:rFonts w:hint="eastAsia" w:ascii="宋体" w:hAnsi="宋体"/>
          <w:bCs/>
          <w:snapToGrid w:val="0"/>
          <w:color w:val="auto"/>
          <w:szCs w:val="21"/>
          <w:highlight w:val="none"/>
        </w:rPr>
        <w:t>劳动力状况（须根据工期要求保证劳动力人数）；</w:t>
      </w:r>
    </w:p>
    <w:p>
      <w:pPr>
        <w:spacing w:line="440" w:lineRule="exact"/>
        <w:ind w:firstLine="991" w:firstLineChars="472"/>
        <w:rPr>
          <w:rFonts w:ascii="宋体" w:hAnsi="宋体"/>
          <w:bCs/>
          <w:snapToGrid w:val="0"/>
          <w:color w:val="auto"/>
          <w:szCs w:val="21"/>
          <w:highlight w:val="none"/>
        </w:rPr>
      </w:pPr>
      <w:r>
        <w:rPr>
          <w:rFonts w:hint="eastAsia" w:ascii="宋体" w:hAnsi="宋体"/>
          <w:bCs/>
          <w:snapToGrid w:val="0"/>
          <w:color w:val="auto"/>
          <w:szCs w:val="21"/>
          <w:highlight w:val="none"/>
        </w:rPr>
        <w:t>质量管理及创优目标；</w:t>
      </w:r>
    </w:p>
    <w:p>
      <w:pPr>
        <w:spacing w:line="440" w:lineRule="exact"/>
        <w:ind w:firstLine="991" w:firstLineChars="472"/>
        <w:rPr>
          <w:rFonts w:ascii="宋体" w:hAnsi="宋体"/>
          <w:bCs/>
          <w:snapToGrid w:val="0"/>
          <w:color w:val="auto"/>
          <w:szCs w:val="21"/>
          <w:highlight w:val="none"/>
        </w:rPr>
      </w:pPr>
      <w:r>
        <w:rPr>
          <w:rFonts w:hint="eastAsia" w:ascii="宋体" w:hAnsi="宋体"/>
          <w:bCs/>
          <w:snapToGrid w:val="0"/>
          <w:color w:val="auto"/>
          <w:szCs w:val="21"/>
          <w:highlight w:val="none"/>
        </w:rPr>
        <w:t>安全文明管理及创优目标；</w:t>
      </w:r>
    </w:p>
    <w:p>
      <w:pPr>
        <w:spacing w:line="440" w:lineRule="exact"/>
        <w:ind w:firstLine="991" w:firstLineChars="472"/>
        <w:rPr>
          <w:rFonts w:ascii="宋体" w:hAnsi="宋体"/>
          <w:bCs/>
          <w:snapToGrid w:val="0"/>
          <w:color w:val="auto"/>
          <w:szCs w:val="21"/>
          <w:highlight w:val="none"/>
        </w:rPr>
      </w:pPr>
      <w:r>
        <w:rPr>
          <w:rFonts w:hint="eastAsia" w:ascii="宋体" w:hAnsi="宋体"/>
          <w:bCs/>
          <w:snapToGrid w:val="0"/>
          <w:color w:val="auto"/>
          <w:szCs w:val="21"/>
          <w:highlight w:val="none"/>
        </w:rPr>
        <w:t>质量工期保障措施（夜间施工保障措施）；</w:t>
      </w:r>
    </w:p>
    <w:p>
      <w:pPr>
        <w:spacing w:line="440" w:lineRule="exact"/>
        <w:ind w:firstLine="991" w:firstLineChars="472"/>
        <w:rPr>
          <w:rFonts w:ascii="宋体" w:hAnsi="宋体"/>
          <w:color w:val="auto"/>
          <w:szCs w:val="21"/>
          <w:highlight w:val="none"/>
        </w:rPr>
      </w:pPr>
      <w:r>
        <w:rPr>
          <w:rFonts w:hint="eastAsia" w:ascii="宋体" w:hAnsi="宋体"/>
          <w:bCs/>
          <w:snapToGrid w:val="0"/>
          <w:color w:val="auto"/>
          <w:szCs w:val="21"/>
          <w:highlight w:val="none"/>
        </w:rPr>
        <w:t>主要技术保证措施；</w:t>
      </w:r>
    </w:p>
    <w:p>
      <w:pPr>
        <w:spacing w:line="440" w:lineRule="exact"/>
        <w:rPr>
          <w:rFonts w:ascii="宋体" w:hAnsi="宋体"/>
          <w:color w:val="auto"/>
          <w:szCs w:val="21"/>
          <w:highlight w:val="none"/>
        </w:rPr>
      </w:pPr>
      <w:r>
        <w:rPr>
          <w:rFonts w:hint="eastAsia" w:ascii="宋体" w:hAnsi="宋体"/>
          <w:color w:val="auto"/>
          <w:szCs w:val="21"/>
          <w:highlight w:val="none"/>
        </w:rPr>
        <w:t>12、成品保护措施（上传word或pdf格式）</w:t>
      </w:r>
    </w:p>
    <w:p>
      <w:pPr>
        <w:spacing w:line="440" w:lineRule="exact"/>
        <w:rPr>
          <w:rFonts w:ascii="宋体" w:hAnsi="宋体"/>
          <w:color w:val="auto"/>
          <w:szCs w:val="21"/>
          <w:highlight w:val="none"/>
        </w:rPr>
      </w:pPr>
      <w:r>
        <w:rPr>
          <w:rFonts w:hint="eastAsia" w:ascii="宋体" w:hAnsi="宋体"/>
          <w:color w:val="auto"/>
          <w:szCs w:val="21"/>
          <w:highlight w:val="none"/>
        </w:rPr>
        <w:t>13、招标人要求提交的其他资料（上传word或pdf格式）</w:t>
      </w:r>
    </w:p>
    <w:p>
      <w:pPr>
        <w:jc w:val="left"/>
        <w:rPr>
          <w:rFonts w:ascii="宋体" w:hAnsi="宋体"/>
          <w:b/>
          <w:color w:val="auto"/>
          <w:sz w:val="28"/>
          <w:szCs w:val="21"/>
          <w:highlight w:val="none"/>
        </w:rPr>
      </w:pPr>
      <w:r>
        <w:rPr>
          <w:rFonts w:ascii="宋体" w:hAnsi="宋体"/>
          <w:color w:val="auto"/>
          <w:szCs w:val="21"/>
          <w:highlight w:val="none"/>
        </w:rPr>
        <w:br w:type="page"/>
      </w:r>
      <w:r>
        <w:rPr>
          <w:rFonts w:hint="eastAsia" w:ascii="宋体" w:hAnsi="宋体"/>
          <w:color w:val="auto"/>
          <w:szCs w:val="21"/>
          <w:highlight w:val="none"/>
        </w:rPr>
        <w:t>1、</w:t>
      </w:r>
      <w:r>
        <w:rPr>
          <w:rFonts w:hint="eastAsia" w:ascii="宋体" w:hAnsi="宋体"/>
          <w:b/>
          <w:color w:val="auto"/>
          <w:sz w:val="28"/>
          <w:szCs w:val="21"/>
          <w:highlight w:val="none"/>
        </w:rPr>
        <w:t>投标承诺书</w:t>
      </w:r>
    </w:p>
    <w:p>
      <w:pPr>
        <w:jc w:val="center"/>
        <w:rPr>
          <w:rFonts w:ascii="宋体" w:hAnsi="宋体"/>
          <w:b/>
          <w:color w:val="auto"/>
          <w:szCs w:val="21"/>
          <w:highlight w:val="none"/>
        </w:rPr>
      </w:pPr>
    </w:p>
    <w:p>
      <w:pPr>
        <w:rPr>
          <w:rFonts w:ascii="宋体" w:hAnsi="宋体"/>
          <w:color w:val="auto"/>
          <w:szCs w:val="21"/>
          <w:highlight w:val="none"/>
          <w:u w:val="single"/>
        </w:rPr>
      </w:pPr>
      <w:r>
        <w:rPr>
          <w:rFonts w:hint="eastAsia" w:ascii="宋体" w:hAnsi="宋体"/>
          <w:color w:val="auto"/>
          <w:szCs w:val="21"/>
          <w:highlight w:val="none"/>
        </w:rPr>
        <w:t>致：</w:t>
      </w:r>
      <w:r>
        <w:rPr>
          <w:rFonts w:hint="eastAsia" w:ascii="宋体" w:hAnsi="宋体"/>
          <w:color w:val="auto"/>
          <w:szCs w:val="21"/>
          <w:highlight w:val="none"/>
          <w:u w:val="single"/>
        </w:rPr>
        <w:t>*********************  （招标人）</w:t>
      </w:r>
    </w:p>
    <w:p>
      <w:pPr>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本投标人已详细阅读了 </w:t>
      </w:r>
      <w:r>
        <w:rPr>
          <w:rFonts w:hint="eastAsia" w:ascii="宋体" w:hAnsi="宋体"/>
          <w:color w:val="auto"/>
          <w:szCs w:val="21"/>
          <w:highlight w:val="none"/>
          <w:u w:val="single"/>
        </w:rPr>
        <w:t xml:space="preserve">  洋口港能源中心项目供货及安装  </w:t>
      </w:r>
      <w:r>
        <w:rPr>
          <w:rFonts w:hint="eastAsia" w:ascii="宋体" w:hAnsi="宋体"/>
          <w:color w:val="auto"/>
          <w:szCs w:val="21"/>
          <w:highlight w:val="none"/>
        </w:rPr>
        <w:t xml:space="preserve"> </w:t>
      </w:r>
      <w:r>
        <w:rPr>
          <w:rFonts w:ascii="宋体" w:hAnsi="宋体"/>
          <w:color w:val="auto"/>
          <w:szCs w:val="21"/>
          <w:highlight w:val="none"/>
        </w:rPr>
        <w:t>工程招标文件，自愿参</w:t>
      </w:r>
      <w:r>
        <w:rPr>
          <w:rFonts w:hint="eastAsia" w:ascii="宋体" w:hAnsi="宋体"/>
          <w:color w:val="auto"/>
          <w:szCs w:val="21"/>
          <w:highlight w:val="none"/>
        </w:rPr>
        <w:t>加上述工程投标</w:t>
      </w:r>
      <w:r>
        <w:rPr>
          <w:rFonts w:ascii="宋体" w:hAnsi="宋体"/>
          <w:color w:val="auto"/>
          <w:szCs w:val="21"/>
          <w:highlight w:val="none"/>
        </w:rPr>
        <w:t>，现就有关事项向招标人郑重承诺如下：</w:t>
      </w:r>
    </w:p>
    <w:p>
      <w:pPr>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　　1、</w:t>
      </w:r>
      <w:r>
        <w:rPr>
          <w:rFonts w:ascii="宋体" w:hAnsi="宋体"/>
          <w:color w:val="auto"/>
          <w:szCs w:val="21"/>
          <w:highlight w:val="none"/>
        </w:rPr>
        <w:t>遵守中华人民共和国及</w:t>
      </w:r>
      <w:r>
        <w:rPr>
          <w:rFonts w:hint="eastAsia" w:ascii="宋体" w:hAnsi="宋体"/>
          <w:color w:val="auto"/>
          <w:szCs w:val="21"/>
          <w:highlight w:val="none"/>
        </w:rPr>
        <w:t>本</w:t>
      </w:r>
      <w:r>
        <w:rPr>
          <w:rFonts w:ascii="宋体" w:hAnsi="宋体"/>
          <w:color w:val="auto"/>
          <w:szCs w:val="21"/>
          <w:highlight w:val="none"/>
        </w:rPr>
        <w:t>省、</w:t>
      </w:r>
      <w:r>
        <w:rPr>
          <w:rFonts w:hint="eastAsia" w:ascii="宋体" w:hAnsi="宋体"/>
          <w:color w:val="auto"/>
          <w:szCs w:val="21"/>
          <w:highlight w:val="none"/>
        </w:rPr>
        <w:t>本</w:t>
      </w:r>
      <w:r>
        <w:rPr>
          <w:rFonts w:ascii="宋体" w:hAnsi="宋体"/>
          <w:color w:val="auto"/>
          <w:szCs w:val="21"/>
          <w:highlight w:val="none"/>
        </w:rPr>
        <w:t>市有关招标投标的法律法规规定</w:t>
      </w:r>
      <w:r>
        <w:rPr>
          <w:rFonts w:hint="eastAsia" w:ascii="宋体" w:hAnsi="宋体"/>
          <w:color w:val="auto"/>
          <w:szCs w:val="21"/>
          <w:highlight w:val="none"/>
        </w:rPr>
        <w:t>，</w:t>
      </w:r>
      <w:r>
        <w:rPr>
          <w:rFonts w:ascii="宋体" w:hAnsi="宋体"/>
          <w:color w:val="auto"/>
          <w:szCs w:val="21"/>
          <w:highlight w:val="none"/>
        </w:rPr>
        <w:t>自觉维护建筑市</w:t>
      </w:r>
      <w:r>
        <w:rPr>
          <w:rFonts w:hint="eastAsia" w:ascii="宋体" w:hAnsi="宋体"/>
          <w:color w:val="auto"/>
          <w:szCs w:val="21"/>
          <w:highlight w:val="none"/>
        </w:rPr>
        <w:t>场秩序。否则，</w:t>
      </w:r>
      <w:r>
        <w:rPr>
          <w:rFonts w:ascii="宋体" w:hAnsi="宋体"/>
          <w:color w:val="auto"/>
          <w:szCs w:val="21"/>
          <w:highlight w:val="none"/>
        </w:rPr>
        <w:t>同意被废除投标资格。</w:t>
      </w:r>
    </w:p>
    <w:p>
      <w:pPr>
        <w:spacing w:line="360" w:lineRule="auto"/>
        <w:rPr>
          <w:rFonts w:ascii="宋体" w:hAnsi="宋体"/>
          <w:color w:val="auto"/>
          <w:szCs w:val="21"/>
          <w:highlight w:val="none"/>
        </w:rPr>
      </w:pPr>
      <w:r>
        <w:rPr>
          <w:rFonts w:hint="eastAsia" w:ascii="宋体" w:hAnsi="宋体"/>
          <w:color w:val="auto"/>
          <w:szCs w:val="21"/>
          <w:highlight w:val="none"/>
        </w:rPr>
        <w:t>　　2、</w:t>
      </w:r>
      <w:r>
        <w:rPr>
          <w:rFonts w:ascii="宋体" w:hAnsi="宋体"/>
          <w:color w:val="auto"/>
          <w:szCs w:val="21"/>
          <w:highlight w:val="none"/>
        </w:rPr>
        <w:t>服从招标议程安排</w:t>
      </w:r>
      <w:r>
        <w:rPr>
          <w:rFonts w:hint="eastAsia" w:ascii="宋体" w:hAnsi="宋体"/>
          <w:color w:val="auto"/>
          <w:szCs w:val="21"/>
          <w:highlight w:val="none"/>
        </w:rPr>
        <w:t>，</w:t>
      </w:r>
      <w:r>
        <w:rPr>
          <w:rFonts w:ascii="宋体" w:hAnsi="宋体"/>
          <w:color w:val="auto"/>
          <w:szCs w:val="21"/>
          <w:highlight w:val="none"/>
        </w:rPr>
        <w:t>遵守招标有关</w:t>
      </w:r>
      <w:r>
        <w:rPr>
          <w:rFonts w:hint="eastAsia" w:ascii="宋体" w:hAnsi="宋体"/>
          <w:color w:val="auto"/>
          <w:szCs w:val="21"/>
          <w:highlight w:val="none"/>
        </w:rPr>
        <w:t>投标</w:t>
      </w:r>
      <w:r>
        <w:rPr>
          <w:rFonts w:ascii="宋体" w:hAnsi="宋体"/>
          <w:color w:val="auto"/>
          <w:szCs w:val="21"/>
          <w:highlight w:val="none"/>
        </w:rPr>
        <w:t>纪律。否则，同意被废除投标资格。</w:t>
      </w:r>
    </w:p>
    <w:p>
      <w:pPr>
        <w:spacing w:line="360" w:lineRule="auto"/>
        <w:rPr>
          <w:rFonts w:ascii="宋体" w:hAnsi="宋体"/>
          <w:color w:val="auto"/>
          <w:szCs w:val="21"/>
          <w:highlight w:val="none"/>
        </w:rPr>
      </w:pPr>
      <w:r>
        <w:rPr>
          <w:rFonts w:hint="eastAsia" w:ascii="宋体" w:hAnsi="宋体"/>
          <w:color w:val="auto"/>
          <w:szCs w:val="21"/>
          <w:highlight w:val="none"/>
        </w:rPr>
        <w:t>　　3、</w:t>
      </w:r>
      <w:r>
        <w:rPr>
          <w:rFonts w:ascii="宋体" w:hAnsi="宋体"/>
          <w:color w:val="auto"/>
          <w:szCs w:val="21"/>
          <w:highlight w:val="none"/>
        </w:rPr>
        <w:t>接受招标文件全部内容，否则，同意被废除投标资格</w:t>
      </w:r>
      <w:r>
        <w:rPr>
          <w:rFonts w:hint="eastAsia" w:ascii="宋体" w:hAnsi="宋体"/>
          <w:color w:val="auto"/>
          <w:szCs w:val="21"/>
          <w:highlight w:val="none"/>
        </w:rPr>
        <w:t>。</w:t>
      </w:r>
    </w:p>
    <w:p>
      <w:pPr>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　　4、</w:t>
      </w:r>
      <w:r>
        <w:rPr>
          <w:rFonts w:ascii="宋体" w:hAnsi="宋体"/>
          <w:color w:val="auto"/>
          <w:szCs w:val="21"/>
          <w:highlight w:val="none"/>
        </w:rPr>
        <w:t>保证投标文件内容无</w:t>
      </w:r>
      <w:r>
        <w:rPr>
          <w:rFonts w:hint="eastAsia" w:ascii="宋体" w:hAnsi="宋体"/>
          <w:color w:val="auto"/>
          <w:szCs w:val="21"/>
          <w:highlight w:val="none"/>
        </w:rPr>
        <w:t>任</w:t>
      </w:r>
      <w:r>
        <w:rPr>
          <w:rFonts w:ascii="宋体" w:hAnsi="宋体"/>
          <w:color w:val="auto"/>
          <w:szCs w:val="21"/>
          <w:highlight w:val="none"/>
        </w:rPr>
        <w:t>何虚假。若评标过程中查出有虚假，</w:t>
      </w:r>
      <w:r>
        <w:rPr>
          <w:rFonts w:hint="eastAsia" w:ascii="宋体" w:hAnsi="宋体"/>
          <w:color w:val="auto"/>
          <w:szCs w:val="21"/>
          <w:highlight w:val="none"/>
        </w:rPr>
        <w:t>同</w:t>
      </w:r>
      <w:r>
        <w:rPr>
          <w:rFonts w:ascii="宋体" w:hAnsi="宋体"/>
          <w:color w:val="auto"/>
          <w:szCs w:val="21"/>
          <w:highlight w:val="none"/>
        </w:rPr>
        <w:t>意作无效投标文件处理并</w:t>
      </w:r>
      <w:r>
        <w:rPr>
          <w:rFonts w:hint="eastAsia" w:ascii="宋体" w:hAnsi="宋体"/>
          <w:color w:val="auto"/>
          <w:szCs w:val="21"/>
          <w:highlight w:val="none"/>
        </w:rPr>
        <w:t>被没收投标保证</w:t>
      </w:r>
      <w:r>
        <w:rPr>
          <w:rFonts w:ascii="宋体" w:hAnsi="宋体"/>
          <w:color w:val="auto"/>
          <w:szCs w:val="21"/>
          <w:highlight w:val="none"/>
        </w:rPr>
        <w:t>，若中标之后查出有虚假，同意废</w:t>
      </w:r>
      <w:r>
        <w:rPr>
          <w:rFonts w:hint="eastAsia" w:ascii="宋体" w:hAnsi="宋体"/>
          <w:color w:val="auto"/>
          <w:szCs w:val="21"/>
          <w:highlight w:val="none"/>
        </w:rPr>
        <w:t>除中</w:t>
      </w:r>
      <w:r>
        <w:rPr>
          <w:rFonts w:ascii="宋体" w:hAnsi="宋体"/>
          <w:color w:val="auto"/>
          <w:szCs w:val="21"/>
          <w:highlight w:val="none"/>
        </w:rPr>
        <w:t>标资格并被没收投标保证</w:t>
      </w:r>
      <w:r>
        <w:rPr>
          <w:rFonts w:hint="eastAsia" w:ascii="宋体" w:hAnsi="宋体"/>
          <w:color w:val="auto"/>
          <w:szCs w:val="21"/>
          <w:highlight w:val="none"/>
        </w:rPr>
        <w:t>金</w:t>
      </w:r>
      <w:r>
        <w:rPr>
          <w:rFonts w:ascii="宋体" w:hAnsi="宋体"/>
          <w:color w:val="auto"/>
          <w:szCs w:val="21"/>
          <w:highlight w:val="none"/>
        </w:rPr>
        <w:t>。</w:t>
      </w:r>
    </w:p>
    <w:p>
      <w:pPr>
        <w:spacing w:line="360" w:lineRule="auto"/>
        <w:rPr>
          <w:rFonts w:ascii="宋体" w:hAnsi="宋体"/>
          <w:color w:val="auto"/>
          <w:szCs w:val="21"/>
          <w:highlight w:val="none"/>
        </w:rPr>
      </w:pPr>
      <w:r>
        <w:rPr>
          <w:rFonts w:hint="eastAsia" w:ascii="宋体" w:hAnsi="宋体"/>
          <w:color w:val="auto"/>
          <w:szCs w:val="21"/>
          <w:highlight w:val="none"/>
        </w:rPr>
        <w:t>　　5、</w:t>
      </w:r>
      <w:r>
        <w:rPr>
          <w:rFonts w:ascii="宋体" w:hAnsi="宋体"/>
          <w:color w:val="auto"/>
          <w:szCs w:val="21"/>
          <w:highlight w:val="none"/>
        </w:rPr>
        <w:t>保证投标文件不存在低于成本的恶意报价行为。</w:t>
      </w:r>
    </w:p>
    <w:p>
      <w:pPr>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　　6、</w:t>
      </w:r>
      <w:r>
        <w:rPr>
          <w:rFonts w:ascii="宋体" w:hAnsi="宋体"/>
          <w:color w:val="auto"/>
          <w:szCs w:val="21"/>
          <w:highlight w:val="none"/>
        </w:rPr>
        <w:t>保证按照招标文件及中标通知书规定</w:t>
      </w:r>
      <w:r>
        <w:rPr>
          <w:rFonts w:hint="eastAsia" w:ascii="宋体" w:hAnsi="宋体"/>
          <w:color w:val="auto"/>
          <w:szCs w:val="21"/>
          <w:highlight w:val="none"/>
        </w:rPr>
        <w:t>签订</w:t>
      </w:r>
      <w:r>
        <w:rPr>
          <w:rFonts w:ascii="宋体" w:hAnsi="宋体"/>
          <w:color w:val="auto"/>
          <w:szCs w:val="21"/>
          <w:highlight w:val="none"/>
        </w:rPr>
        <w:t>施工合同。否则，同意接受招</w:t>
      </w:r>
      <w:r>
        <w:rPr>
          <w:rFonts w:hint="eastAsia" w:ascii="宋体" w:hAnsi="宋体"/>
          <w:color w:val="auto"/>
          <w:szCs w:val="21"/>
          <w:highlight w:val="none"/>
        </w:rPr>
        <w:t>标人违约处罚并被没收投标保证。</w:t>
      </w:r>
    </w:p>
    <w:p>
      <w:pPr>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　　7、</w:t>
      </w:r>
      <w:r>
        <w:rPr>
          <w:rFonts w:ascii="宋体" w:hAnsi="宋体"/>
          <w:color w:val="auto"/>
          <w:szCs w:val="21"/>
          <w:highlight w:val="none"/>
        </w:rPr>
        <w:t>保证按照施工合同约定完成施工合同范围内的全部内容，履行保修责任。否则，同意接</w:t>
      </w:r>
      <w:r>
        <w:rPr>
          <w:rFonts w:hint="eastAsia" w:ascii="宋体" w:hAnsi="宋体"/>
          <w:color w:val="auto"/>
          <w:szCs w:val="21"/>
          <w:highlight w:val="none"/>
        </w:rPr>
        <w:t>受招标人对投标人违约处罚。</w:t>
      </w:r>
    </w:p>
    <w:p>
      <w:pPr>
        <w:spacing w:line="360" w:lineRule="auto"/>
        <w:rPr>
          <w:rFonts w:ascii="宋体" w:hAnsi="宋体"/>
          <w:color w:val="auto"/>
          <w:szCs w:val="21"/>
          <w:highlight w:val="none"/>
        </w:rPr>
      </w:pPr>
      <w:r>
        <w:rPr>
          <w:rFonts w:hint="eastAsia" w:ascii="宋体" w:hAnsi="宋体"/>
          <w:color w:val="auto"/>
          <w:szCs w:val="21"/>
          <w:highlight w:val="none"/>
        </w:rPr>
        <w:t>　　8、</w:t>
      </w:r>
      <w:r>
        <w:rPr>
          <w:rFonts w:ascii="宋体" w:hAnsi="宋体"/>
          <w:color w:val="auto"/>
          <w:szCs w:val="21"/>
          <w:highlight w:val="none"/>
        </w:rPr>
        <w:t>保证中标之后不转包、不用挂靠施工队伍</w:t>
      </w:r>
      <w:r>
        <w:rPr>
          <w:rFonts w:hint="eastAsia" w:ascii="宋体" w:hAnsi="宋体"/>
          <w:color w:val="auto"/>
          <w:szCs w:val="21"/>
          <w:highlight w:val="none"/>
        </w:rPr>
        <w:t>，</w:t>
      </w:r>
      <w:r>
        <w:rPr>
          <w:rFonts w:ascii="宋体" w:hAnsi="宋体"/>
          <w:color w:val="auto"/>
          <w:szCs w:val="21"/>
          <w:highlight w:val="none"/>
        </w:rPr>
        <w:t>否则，同意接</w:t>
      </w:r>
      <w:r>
        <w:rPr>
          <w:rFonts w:hint="eastAsia" w:ascii="宋体" w:hAnsi="宋体"/>
          <w:color w:val="auto"/>
          <w:szCs w:val="21"/>
          <w:highlight w:val="none"/>
        </w:rPr>
        <w:t>受违约处罚</w:t>
      </w:r>
      <w:r>
        <w:rPr>
          <w:rFonts w:ascii="宋体" w:hAnsi="宋体"/>
          <w:color w:val="auto"/>
          <w:szCs w:val="21"/>
          <w:highlight w:val="none"/>
        </w:rPr>
        <w:t>。</w:t>
      </w:r>
    </w:p>
    <w:p>
      <w:pPr>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　　9、</w:t>
      </w:r>
      <w:r>
        <w:rPr>
          <w:rFonts w:ascii="宋体" w:hAnsi="宋体"/>
          <w:color w:val="auto"/>
          <w:szCs w:val="21"/>
          <w:highlight w:val="none"/>
        </w:rPr>
        <w:t>保证</w:t>
      </w:r>
      <w:r>
        <w:rPr>
          <w:rFonts w:hint="eastAsia" w:ascii="宋体" w:hAnsi="宋体"/>
          <w:color w:val="auto"/>
          <w:szCs w:val="21"/>
          <w:highlight w:val="none"/>
        </w:rPr>
        <w:t>中</w:t>
      </w:r>
      <w:r>
        <w:rPr>
          <w:rFonts w:ascii="宋体" w:hAnsi="宋体"/>
          <w:color w:val="auto"/>
          <w:szCs w:val="21"/>
          <w:highlight w:val="none"/>
        </w:rPr>
        <w:t>标之后按投标文件承诺向招标项目派驻管理人员及投入机械设备，否则，同意接</w:t>
      </w:r>
      <w:r>
        <w:rPr>
          <w:rFonts w:hint="eastAsia" w:ascii="宋体" w:hAnsi="宋体"/>
          <w:color w:val="auto"/>
          <w:szCs w:val="21"/>
          <w:highlight w:val="none"/>
        </w:rPr>
        <w:t>受违约处罚。</w:t>
      </w:r>
    </w:p>
    <w:p>
      <w:pPr>
        <w:spacing w:line="360" w:lineRule="auto"/>
        <w:rPr>
          <w:rFonts w:ascii="宋体" w:hAnsi="宋体"/>
          <w:color w:val="auto"/>
          <w:szCs w:val="21"/>
          <w:highlight w:val="none"/>
        </w:rPr>
      </w:pPr>
      <w:r>
        <w:rPr>
          <w:rFonts w:hint="eastAsia" w:ascii="宋体" w:hAnsi="宋体"/>
          <w:color w:val="auto"/>
          <w:szCs w:val="21"/>
          <w:highlight w:val="none"/>
        </w:rPr>
        <w:t>　　10、</w:t>
      </w:r>
      <w:r>
        <w:rPr>
          <w:rFonts w:ascii="宋体" w:hAnsi="宋体"/>
          <w:color w:val="auto"/>
          <w:szCs w:val="21"/>
          <w:highlight w:val="none"/>
        </w:rPr>
        <w:t>保证中标之后密切配合建设单位开展工作，服从建设单位驻现场代表的</w:t>
      </w:r>
      <w:r>
        <w:rPr>
          <w:rFonts w:hint="eastAsia" w:ascii="宋体" w:hAnsi="宋体"/>
          <w:color w:val="auto"/>
          <w:szCs w:val="21"/>
          <w:highlight w:val="none"/>
        </w:rPr>
        <w:t>监</w:t>
      </w:r>
      <w:r>
        <w:rPr>
          <w:rFonts w:ascii="宋体" w:hAnsi="宋体"/>
          <w:color w:val="auto"/>
          <w:szCs w:val="21"/>
          <w:highlight w:val="none"/>
        </w:rPr>
        <w:t>督管理</w:t>
      </w:r>
      <w:r>
        <w:rPr>
          <w:rFonts w:hint="eastAsia" w:ascii="宋体" w:hAnsi="宋体"/>
          <w:color w:val="auto"/>
          <w:szCs w:val="21"/>
          <w:highlight w:val="none"/>
        </w:rPr>
        <w:t>。</w:t>
      </w:r>
    </w:p>
    <w:p>
      <w:pPr>
        <w:spacing w:line="360" w:lineRule="auto"/>
        <w:ind w:left="840" w:hanging="840" w:hangingChars="400"/>
        <w:rPr>
          <w:rFonts w:ascii="宋体" w:hAnsi="宋体"/>
          <w:color w:val="auto"/>
          <w:szCs w:val="21"/>
          <w:highlight w:val="none"/>
        </w:rPr>
      </w:pPr>
      <w:r>
        <w:rPr>
          <w:rFonts w:hint="eastAsia" w:ascii="宋体" w:hAnsi="宋体"/>
          <w:color w:val="auto"/>
          <w:szCs w:val="21"/>
          <w:highlight w:val="none"/>
        </w:rPr>
        <w:t xml:space="preserve">　 </w:t>
      </w:r>
    </w:p>
    <w:p>
      <w:pPr>
        <w:spacing w:line="360" w:lineRule="auto"/>
        <w:ind w:left="840" w:hanging="840" w:hangingChars="400"/>
        <w:rPr>
          <w:rFonts w:ascii="宋体" w:hAnsi="宋体"/>
          <w:color w:val="auto"/>
          <w:szCs w:val="21"/>
          <w:highlight w:val="none"/>
        </w:rPr>
      </w:pPr>
    </w:p>
    <w:p>
      <w:pPr>
        <w:spacing w:line="360" w:lineRule="auto"/>
        <w:ind w:left="840" w:hanging="840" w:hangingChars="400"/>
        <w:rPr>
          <w:rFonts w:ascii="宋体" w:hAnsi="宋体"/>
          <w:color w:val="auto"/>
          <w:szCs w:val="21"/>
          <w:highlight w:val="none"/>
        </w:rPr>
      </w:pPr>
    </w:p>
    <w:p>
      <w:pPr>
        <w:spacing w:line="480" w:lineRule="auto"/>
        <w:jc w:val="right"/>
        <w:rPr>
          <w:rFonts w:ascii="宋体" w:hAnsi="宋体"/>
          <w:color w:val="auto"/>
          <w:szCs w:val="21"/>
          <w:highlight w:val="none"/>
          <w:u w:val="single"/>
        </w:rPr>
      </w:pPr>
      <w:r>
        <w:rPr>
          <w:rFonts w:hint="eastAsia" w:ascii="宋体" w:hAnsi="宋体"/>
          <w:color w:val="auto"/>
          <w:szCs w:val="21"/>
          <w:highlight w:val="none"/>
        </w:rPr>
        <w:t>投标人：</w:t>
      </w:r>
      <w:r>
        <w:rPr>
          <w:rFonts w:hint="eastAsia" w:ascii="宋体" w:hAnsi="宋体"/>
          <w:color w:val="auto"/>
          <w:szCs w:val="21"/>
          <w:highlight w:val="none"/>
          <w:u w:val="single"/>
        </w:rPr>
        <w:t xml:space="preserve">                                   </w:t>
      </w:r>
      <w:r>
        <w:rPr>
          <w:rFonts w:ascii="宋体" w:hAnsi="宋体"/>
          <w:color w:val="auto"/>
          <w:szCs w:val="21"/>
          <w:highlight w:val="none"/>
          <w:u w:val="single"/>
        </w:rPr>
        <w:t>(盖章</w:t>
      </w:r>
      <w:r>
        <w:rPr>
          <w:rFonts w:hint="eastAsia" w:ascii="宋体" w:hAnsi="宋体"/>
          <w:color w:val="auto"/>
          <w:szCs w:val="21"/>
          <w:highlight w:val="none"/>
          <w:u w:val="single"/>
        </w:rPr>
        <w:t>)</w:t>
      </w:r>
    </w:p>
    <w:p>
      <w:pPr>
        <w:spacing w:line="480" w:lineRule="auto"/>
        <w:ind w:firstLine="3597" w:firstLineChars="1713"/>
        <w:jc w:val="right"/>
        <w:rPr>
          <w:rFonts w:ascii="宋体" w:hAnsi="宋体"/>
          <w:color w:val="auto"/>
          <w:szCs w:val="21"/>
          <w:highlight w:val="none"/>
          <w:u w:val="singl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ascii="宋体" w:hAnsi="宋体"/>
          <w:color w:val="auto"/>
          <w:szCs w:val="21"/>
          <w:highlight w:val="none"/>
          <w:u w:val="single"/>
        </w:rPr>
        <w:t>(签字或盖章)</w:t>
      </w:r>
      <w:r>
        <w:rPr>
          <w:rFonts w:hint="eastAsia" w:ascii="宋体" w:hAnsi="宋体"/>
          <w:color w:val="auto"/>
          <w:szCs w:val="21"/>
          <w:highlight w:val="none"/>
          <w:u w:val="single"/>
        </w:rPr>
        <w:t xml:space="preserve">    </w:t>
      </w:r>
    </w:p>
    <w:p>
      <w:pPr>
        <w:spacing w:line="480" w:lineRule="auto"/>
        <w:ind w:right="420" w:firstLine="4452" w:firstLineChars="2120"/>
        <w:rPr>
          <w:rFonts w:ascii="宋体" w:hAnsi="宋体"/>
          <w:color w:val="auto"/>
          <w:szCs w:val="21"/>
          <w:highlight w:val="none"/>
          <w:u w:val="single"/>
        </w:rPr>
      </w:pPr>
      <w:r>
        <w:rPr>
          <w:rFonts w:ascii="宋体" w:hAnsi="宋体"/>
          <w:color w:val="auto"/>
          <w:szCs w:val="21"/>
          <w:highlight w:val="none"/>
        </w:rPr>
        <w:t>电话：</w:t>
      </w:r>
      <w:r>
        <w:rPr>
          <w:rFonts w:hint="eastAsia" w:ascii="宋体" w:hAnsi="宋体"/>
          <w:color w:val="auto"/>
          <w:szCs w:val="21"/>
          <w:highlight w:val="none"/>
          <w:u w:val="single"/>
        </w:rPr>
        <w:t xml:space="preserve">                      </w:t>
      </w:r>
      <w:r>
        <w:rPr>
          <w:rFonts w:hint="eastAsia" w:ascii="宋体" w:hAnsi="宋体"/>
          <w:color w:val="auto"/>
          <w:szCs w:val="21"/>
          <w:highlight w:val="none"/>
        </w:rPr>
        <w:t>传真：</w:t>
      </w:r>
      <w:r>
        <w:rPr>
          <w:rFonts w:hint="eastAsia" w:ascii="宋体" w:hAnsi="宋体"/>
          <w:color w:val="auto"/>
          <w:szCs w:val="21"/>
          <w:highlight w:val="none"/>
          <w:u w:val="single"/>
        </w:rPr>
        <w:t xml:space="preserve">               </w:t>
      </w:r>
    </w:p>
    <w:p>
      <w:pPr>
        <w:spacing w:line="360" w:lineRule="auto"/>
        <w:jc w:val="center"/>
        <w:rPr>
          <w:rFonts w:ascii="宋体" w:hAnsi="宋体"/>
          <w:color w:val="auto"/>
          <w:szCs w:val="21"/>
          <w:highlight w:val="none"/>
        </w:rPr>
      </w:pPr>
    </w:p>
    <w:p>
      <w:pPr>
        <w:ind w:firstLine="5460" w:firstLineChars="2600"/>
        <w:rPr>
          <w:rFonts w:ascii="宋体" w:hAnsi="宋体"/>
          <w:color w:val="auto"/>
          <w:szCs w:val="21"/>
          <w:highlight w:val="none"/>
        </w:rPr>
      </w:pPr>
      <w:r>
        <w:rPr>
          <w:rFonts w:hint="eastAsia" w:ascii="宋体" w:hAnsi="宋体"/>
          <w:color w:val="auto"/>
          <w:szCs w:val="21"/>
          <w:highlight w:val="none"/>
        </w:rPr>
        <w:t xml:space="preserve">年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月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日</w:t>
      </w:r>
    </w:p>
    <w:p>
      <w:pPr>
        <w:ind w:firstLine="5460" w:firstLineChars="2600"/>
        <w:rPr>
          <w:rFonts w:ascii="宋体" w:hAnsi="宋体"/>
          <w:color w:val="auto"/>
          <w:szCs w:val="21"/>
          <w:highlight w:val="none"/>
        </w:rPr>
      </w:pPr>
    </w:p>
    <w:p>
      <w:pPr>
        <w:ind w:firstLine="5460" w:firstLineChars="2600"/>
        <w:rPr>
          <w:rFonts w:ascii="宋体" w:hAnsi="宋体"/>
          <w:color w:val="auto"/>
          <w:szCs w:val="21"/>
          <w:highlight w:val="none"/>
        </w:rPr>
      </w:pPr>
    </w:p>
    <w:p>
      <w:pPr>
        <w:ind w:firstLine="5460" w:firstLineChars="2600"/>
        <w:rPr>
          <w:rFonts w:ascii="宋体" w:hAnsi="宋体"/>
          <w:color w:val="auto"/>
          <w:szCs w:val="21"/>
          <w:highlight w:val="none"/>
        </w:rPr>
      </w:pPr>
    </w:p>
    <w:p>
      <w:pPr>
        <w:jc w:val="left"/>
        <w:rPr>
          <w:rFonts w:ascii="宋体" w:hAnsi="宋体"/>
          <w:b/>
          <w:color w:val="auto"/>
          <w:szCs w:val="21"/>
          <w:highlight w:val="none"/>
        </w:rPr>
      </w:pPr>
      <w:r>
        <w:rPr>
          <w:rFonts w:hint="eastAsia" w:ascii="宋体" w:hAnsi="宋体"/>
          <w:b/>
          <w:color w:val="auto"/>
          <w:szCs w:val="21"/>
          <w:highlight w:val="none"/>
        </w:rPr>
        <w:t>2、法定代表人身份证明书</w:t>
      </w:r>
    </w:p>
    <w:p>
      <w:pPr>
        <w:rPr>
          <w:rFonts w:ascii="宋体" w:hAnsi="宋体"/>
          <w:color w:val="auto"/>
          <w:szCs w:val="21"/>
          <w:highlight w:val="none"/>
        </w:rPr>
      </w:pPr>
    </w:p>
    <w:p>
      <w:pPr>
        <w:spacing w:line="360" w:lineRule="auto"/>
        <w:rPr>
          <w:rFonts w:ascii="宋体" w:hAnsi="宋体"/>
          <w:color w:val="auto"/>
          <w:szCs w:val="21"/>
          <w:highlight w:val="none"/>
          <w:u w:val="single"/>
        </w:rPr>
      </w:pPr>
      <w:r>
        <w:rPr>
          <w:rFonts w:hint="eastAsia" w:ascii="宋体" w:hAnsi="宋体"/>
          <w:color w:val="auto"/>
          <w:szCs w:val="21"/>
          <w:highlight w:val="none"/>
        </w:rPr>
        <w:t>单位名称：</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u w:val="single"/>
        </w:rPr>
      </w:pPr>
      <w:r>
        <w:rPr>
          <w:rFonts w:hint="eastAsia" w:ascii="宋体" w:hAnsi="宋体"/>
          <w:color w:val="auto"/>
          <w:szCs w:val="21"/>
          <w:highlight w:val="none"/>
        </w:rPr>
        <w:t>单位性质：</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u w:val="singl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u w:val="singl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rPr>
          <w:rFonts w:ascii="宋体" w:hAnsi="宋体"/>
          <w:color w:val="auto"/>
          <w:szCs w:val="21"/>
          <w:highlight w:val="none"/>
          <w:u w:val="single"/>
        </w:rPr>
      </w:pPr>
      <w:r>
        <w:rPr>
          <w:rFonts w:hint="eastAsia" w:ascii="宋体" w:hAnsi="宋体"/>
          <w:color w:val="auto"/>
          <w:szCs w:val="21"/>
          <w:highlight w:val="none"/>
        </w:rPr>
        <w:t>经营期限：</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u w:val="single"/>
        </w:rPr>
      </w:pPr>
      <w:r>
        <w:rPr>
          <w:rFonts w:hint="eastAsia" w:ascii="宋体" w:hAnsi="宋体"/>
          <w:color w:val="auto"/>
          <w:szCs w:val="21"/>
          <w:highlight w:val="none"/>
        </w:rPr>
        <w:t>姓</w:t>
      </w:r>
      <w:r>
        <w:rPr>
          <w:rFonts w:ascii="宋体" w:hAnsi="宋体"/>
          <w:color w:val="auto"/>
          <w:szCs w:val="21"/>
          <w:highlight w:val="none"/>
        </w:rPr>
        <w:t xml:space="preserve">    名：</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ascii="宋体" w:hAnsi="宋体"/>
          <w:color w:val="auto"/>
          <w:szCs w:val="21"/>
          <w:highlight w:val="none"/>
        </w:rPr>
        <w:t>性别：</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ascii="宋体" w:hAnsi="宋体"/>
          <w:color w:val="auto"/>
          <w:szCs w:val="21"/>
          <w:highlight w:val="none"/>
        </w:rPr>
        <w:t>年龄：</w:t>
      </w:r>
      <w:r>
        <w:rPr>
          <w:rFonts w:hint="eastAsia" w:ascii="宋体" w:hAnsi="宋体"/>
          <w:color w:val="auto"/>
          <w:szCs w:val="21"/>
          <w:highlight w:val="none"/>
          <w:u w:val="single"/>
        </w:rPr>
        <w:t xml:space="preserve">        </w:t>
      </w:r>
      <w:r>
        <w:rPr>
          <w:rFonts w:ascii="宋体" w:hAnsi="宋体"/>
          <w:color w:val="auto"/>
          <w:szCs w:val="21"/>
          <w:highlight w:val="none"/>
        </w:rPr>
        <w:t>职务：</w:t>
      </w:r>
      <w:r>
        <w:rPr>
          <w:rFonts w:hint="eastAsia" w:ascii="宋体" w:hAnsi="宋体"/>
          <w:color w:val="auto"/>
          <w:szCs w:val="21"/>
          <w:highlight w:val="none"/>
          <w:u w:val="single"/>
        </w:rPr>
        <w:t xml:space="preserve">        ，身份证号码：          </w:t>
      </w:r>
    </w:p>
    <w:p>
      <w:pPr>
        <w:spacing w:line="360" w:lineRule="auto"/>
        <w:rPr>
          <w:rFonts w:ascii="宋体" w:hAnsi="宋体"/>
          <w:color w:val="auto"/>
          <w:szCs w:val="21"/>
          <w:highlight w:val="none"/>
        </w:rPr>
      </w:pPr>
      <w:r>
        <w:rPr>
          <w:rFonts w:hint="eastAsia" w:ascii="宋体" w:hAnsi="宋体"/>
          <w:color w:val="auto"/>
          <w:szCs w:val="21"/>
          <w:highlight w:val="none"/>
        </w:rPr>
        <w:t>系</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(投标人单位名称)</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的法定代表人。</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特此证明！</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u w:val="single"/>
        </w:rPr>
      </w:pPr>
      <w:r>
        <w:rPr>
          <w:rFonts w:hint="eastAsia" w:ascii="宋体" w:hAnsi="宋体"/>
          <w:color w:val="auto"/>
          <w:szCs w:val="21"/>
          <w:highlight w:val="none"/>
        </w:rPr>
        <w:t>投标人：</w:t>
      </w:r>
      <w:r>
        <w:rPr>
          <w:rFonts w:hint="eastAsia" w:ascii="宋体" w:hAnsi="宋体"/>
          <w:color w:val="auto"/>
          <w:szCs w:val="21"/>
          <w:highlight w:val="none"/>
          <w:u w:val="single"/>
        </w:rPr>
        <w:t xml:space="preserve">                   </w:t>
      </w:r>
      <w:r>
        <w:rPr>
          <w:rFonts w:ascii="宋体" w:hAnsi="宋体"/>
          <w:color w:val="auto"/>
          <w:szCs w:val="21"/>
          <w:highlight w:val="none"/>
          <w:u w:val="single"/>
        </w:rPr>
        <w:t>(盖章)</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日</w:t>
      </w:r>
      <w:r>
        <w:rPr>
          <w:rFonts w:ascii="宋体" w:hAnsi="宋体"/>
          <w:color w:val="auto"/>
          <w:szCs w:val="21"/>
          <w:highlight w:val="none"/>
        </w:rPr>
        <w:t xml:space="preserve">  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jc w:val="left"/>
        <w:rPr>
          <w:rFonts w:ascii="宋体" w:hAnsi="宋体"/>
          <w:b/>
          <w:color w:val="auto"/>
          <w:szCs w:val="21"/>
          <w:highlight w:val="none"/>
        </w:rPr>
      </w:pPr>
      <w:r>
        <w:rPr>
          <w:rFonts w:ascii="宋体" w:hAnsi="宋体"/>
          <w:b/>
          <w:color w:val="auto"/>
          <w:szCs w:val="21"/>
          <w:highlight w:val="none"/>
        </w:rPr>
        <w:br w:type="page"/>
      </w:r>
      <w:r>
        <w:rPr>
          <w:rFonts w:hint="eastAsia" w:ascii="宋体" w:hAnsi="宋体"/>
          <w:b/>
          <w:color w:val="auto"/>
          <w:szCs w:val="21"/>
          <w:highlight w:val="none"/>
        </w:rPr>
        <w:t>3、投标文件签署授权委托书</w:t>
      </w:r>
    </w:p>
    <w:p>
      <w:pPr>
        <w:rPr>
          <w:rFonts w:ascii="宋体" w:hAnsi="宋体"/>
          <w:b/>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本授权委托书声明：我</w:t>
      </w:r>
      <w:r>
        <w:rPr>
          <w:rFonts w:ascii="宋体" w:hAnsi="宋体"/>
          <w:color w:val="auto"/>
          <w:szCs w:val="21"/>
          <w:highlight w:val="none"/>
          <w:u w:val="single"/>
        </w:rPr>
        <w:t xml:space="preserve">    (姓名)</w:t>
      </w:r>
      <w:r>
        <w:rPr>
          <w:rFonts w:hint="eastAsia" w:ascii="宋体" w:hAnsi="宋体"/>
          <w:color w:val="auto"/>
          <w:szCs w:val="21"/>
          <w:highlight w:val="none"/>
          <w:u w:val="single"/>
        </w:rPr>
        <w:t xml:space="preserve">      </w:t>
      </w: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ascii="宋体" w:hAnsi="宋体"/>
          <w:color w:val="auto"/>
          <w:szCs w:val="21"/>
          <w:highlight w:val="none"/>
          <w:u w:val="single"/>
        </w:rPr>
        <w:t>(投标人名称</w:t>
      </w:r>
      <w:r>
        <w:rPr>
          <w:rFonts w:hint="eastAsia" w:ascii="宋体" w:hAnsi="宋体"/>
          <w:color w:val="auto"/>
          <w:szCs w:val="21"/>
          <w:highlight w:val="none"/>
          <w:u w:val="single"/>
        </w:rPr>
        <w:t xml:space="preserve">)       </w:t>
      </w:r>
      <w:r>
        <w:rPr>
          <w:rFonts w:hint="eastAsia" w:ascii="宋体" w:hAnsi="宋体"/>
          <w:color w:val="auto"/>
          <w:szCs w:val="21"/>
          <w:highlight w:val="none"/>
        </w:rPr>
        <w:t>的法定代表人，现授权委托</w:t>
      </w:r>
      <w:r>
        <w:rPr>
          <w:rFonts w:hint="eastAsia" w:ascii="宋体" w:hAnsi="宋体"/>
          <w:color w:val="auto"/>
          <w:szCs w:val="21"/>
          <w:highlight w:val="none"/>
          <w:u w:val="single"/>
        </w:rPr>
        <w:t xml:space="preserve">      （单位名称）    </w:t>
      </w:r>
      <w:r>
        <w:rPr>
          <w:rFonts w:ascii="宋体" w:hAnsi="宋体"/>
          <w:color w:val="auto"/>
          <w:szCs w:val="21"/>
          <w:highlight w:val="none"/>
        </w:rPr>
        <w:t>的</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姓名)</w:t>
      </w:r>
      <w:r>
        <w:rPr>
          <w:rFonts w:ascii="宋体" w:hAnsi="宋体"/>
          <w:color w:val="auto"/>
          <w:szCs w:val="21"/>
          <w:highlight w:val="none"/>
          <w:u w:val="single"/>
        </w:rPr>
        <w:t xml:space="preserve">    </w:t>
      </w:r>
      <w:r>
        <w:rPr>
          <w:rFonts w:ascii="宋体" w:hAnsi="宋体"/>
          <w:color w:val="auto"/>
          <w:szCs w:val="21"/>
          <w:highlight w:val="none"/>
        </w:rPr>
        <w:t>为我公司签署本工程的投标文件的法定代表人授权委托代理人，</w:t>
      </w:r>
      <w:r>
        <w:rPr>
          <w:rFonts w:hint="eastAsia" w:ascii="宋体" w:hAnsi="宋体"/>
          <w:color w:val="auto"/>
          <w:szCs w:val="21"/>
          <w:highlight w:val="none"/>
        </w:rPr>
        <w:t>我承认代理人全权代表我所签署的本工程的投标文件的内容。</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代理人无转委托权，特此委托！</w:t>
      </w:r>
    </w:p>
    <w:p>
      <w:pPr>
        <w:spacing w:line="360" w:lineRule="auto"/>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u w:val="single"/>
        </w:rPr>
      </w:pPr>
      <w:r>
        <w:rPr>
          <w:rFonts w:hint="eastAsia" w:ascii="宋体" w:hAnsi="宋体"/>
          <w:color w:val="auto"/>
          <w:szCs w:val="21"/>
          <w:highlight w:val="none"/>
        </w:rPr>
        <w:t>代理人：</w:t>
      </w:r>
      <w:r>
        <w:rPr>
          <w:rFonts w:ascii="宋体" w:hAnsi="宋体"/>
          <w:color w:val="auto"/>
          <w:szCs w:val="21"/>
          <w:highlight w:val="none"/>
          <w:u w:val="single"/>
        </w:rPr>
        <w:t xml:space="preserve">  (</w:t>
      </w:r>
      <w:r>
        <w:rPr>
          <w:rFonts w:hint="eastAsia" w:ascii="宋体" w:hAnsi="宋体"/>
          <w:color w:val="auto"/>
          <w:szCs w:val="21"/>
          <w:highlight w:val="none"/>
          <w:u w:val="single"/>
        </w:rPr>
        <w:t>签字</w:t>
      </w:r>
      <w:r>
        <w:rPr>
          <w:rFonts w:ascii="宋体" w:hAnsi="宋体"/>
          <w:color w:val="auto"/>
          <w:szCs w:val="21"/>
          <w:highlight w:val="none"/>
          <w:u w:val="single"/>
        </w:rPr>
        <w:t xml:space="preserve">)   </w:t>
      </w:r>
      <w:r>
        <w:rPr>
          <w:rFonts w:ascii="宋体" w:hAnsi="宋体"/>
          <w:color w:val="auto"/>
          <w:szCs w:val="21"/>
          <w:highlight w:val="none"/>
        </w:rPr>
        <w:t xml:space="preserve"> 性别：</w:t>
      </w:r>
      <w:r>
        <w:rPr>
          <w:rFonts w:hint="eastAsia" w:ascii="宋体" w:hAnsi="宋体"/>
          <w:color w:val="auto"/>
          <w:szCs w:val="21"/>
          <w:highlight w:val="none"/>
          <w:u w:val="single"/>
        </w:rPr>
        <w:t xml:space="preserve">        </w:t>
      </w:r>
      <w:r>
        <w:rPr>
          <w:rFonts w:ascii="宋体" w:hAnsi="宋体"/>
          <w:color w:val="auto"/>
          <w:szCs w:val="21"/>
          <w:highlight w:val="none"/>
        </w:rPr>
        <w:t xml:space="preserve">    年龄：</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u w:val="single"/>
        </w:rPr>
      </w:pPr>
      <w:r>
        <w:rPr>
          <w:rFonts w:hint="eastAsia" w:ascii="宋体" w:hAnsi="宋体"/>
          <w:color w:val="auto"/>
          <w:szCs w:val="21"/>
          <w:highlight w:val="none"/>
        </w:rPr>
        <w:t>身份证号码：</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职务：</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u w:val="single"/>
        </w:rPr>
      </w:pPr>
      <w:r>
        <w:rPr>
          <w:rFonts w:hint="eastAsia" w:ascii="宋体" w:hAnsi="宋体"/>
          <w:color w:val="auto"/>
          <w:szCs w:val="21"/>
          <w:highlight w:val="none"/>
        </w:rPr>
        <w:t>投标人：</w:t>
      </w:r>
      <w:r>
        <w:rPr>
          <w:rFonts w:hint="eastAsia" w:ascii="宋体" w:hAnsi="宋体"/>
          <w:color w:val="auto"/>
          <w:szCs w:val="21"/>
          <w:highlight w:val="none"/>
          <w:u w:val="single"/>
        </w:rPr>
        <w:t xml:space="preserve">                               （盖章）  </w:t>
      </w:r>
    </w:p>
    <w:p>
      <w:pPr>
        <w:spacing w:line="360" w:lineRule="auto"/>
        <w:rPr>
          <w:rFonts w:ascii="宋体" w:hAnsi="宋体"/>
          <w:color w:val="auto"/>
          <w:szCs w:val="21"/>
          <w:highlight w:val="none"/>
          <w:u w:val="single"/>
        </w:rPr>
      </w:pPr>
      <w:r>
        <w:rPr>
          <w:rFonts w:hint="eastAsia" w:ascii="宋体" w:hAnsi="宋体"/>
          <w:color w:val="auto"/>
          <w:szCs w:val="21"/>
          <w:highlight w:val="none"/>
        </w:rPr>
        <w:t xml:space="preserve">法定代表人： </w:t>
      </w:r>
      <w:r>
        <w:rPr>
          <w:rFonts w:hint="eastAsia" w:ascii="宋体" w:hAnsi="宋体"/>
          <w:color w:val="auto"/>
          <w:szCs w:val="21"/>
          <w:highlight w:val="none"/>
          <w:u w:val="single"/>
        </w:rPr>
        <w:t xml:space="preserve">                      （签字或盖章</w:t>
      </w:r>
      <w:r>
        <w:rPr>
          <w:rFonts w:ascii="宋体" w:hAnsi="宋体"/>
          <w:color w:val="auto"/>
          <w:szCs w:val="21"/>
          <w:highlight w:val="none"/>
          <w:u w:val="single"/>
        </w:rPr>
        <w:t>)</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授权委托日期：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日</w:t>
      </w: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jc w:val="left"/>
        <w:rPr>
          <w:rFonts w:ascii="宋体" w:hAnsi="宋体"/>
          <w:b/>
          <w:color w:val="auto"/>
          <w:szCs w:val="21"/>
          <w:highlight w:val="none"/>
        </w:rPr>
      </w:pPr>
      <w:r>
        <w:rPr>
          <w:rFonts w:hint="eastAsia" w:ascii="宋体" w:hAnsi="宋体"/>
          <w:b/>
          <w:color w:val="auto"/>
          <w:szCs w:val="21"/>
          <w:highlight w:val="none"/>
        </w:rPr>
        <w:t>4.技术</w:t>
      </w:r>
      <w:r>
        <w:rPr>
          <w:rFonts w:ascii="宋体" w:hAnsi="宋体"/>
          <w:b/>
          <w:color w:val="auto"/>
          <w:szCs w:val="21"/>
          <w:highlight w:val="none"/>
        </w:rPr>
        <w:t>偏离表</w:t>
      </w:r>
    </w:p>
    <w:p>
      <w:pPr>
        <w:jc w:val="left"/>
        <w:rPr>
          <w:rFonts w:ascii="宋体" w:hAnsi="宋体"/>
          <w:b/>
          <w:color w:val="auto"/>
          <w:sz w:val="24"/>
          <w:szCs w:val="21"/>
          <w:highlight w:val="none"/>
        </w:rPr>
      </w:pPr>
    </w:p>
    <w:p>
      <w:pPr>
        <w:spacing w:after="156" w:afterLines="50"/>
        <w:jc w:val="center"/>
        <w:rPr>
          <w:rFonts w:ascii="宋体" w:hAnsi="宋体"/>
          <w:b/>
          <w:color w:val="auto"/>
          <w:sz w:val="24"/>
          <w:szCs w:val="21"/>
          <w:highlight w:val="none"/>
        </w:rPr>
      </w:pPr>
      <w:r>
        <w:rPr>
          <w:rFonts w:hint="eastAsia" w:ascii="宋体" w:hAnsi="宋体"/>
          <w:b/>
          <w:color w:val="auto"/>
          <w:sz w:val="24"/>
          <w:szCs w:val="21"/>
          <w:highlight w:val="none"/>
        </w:rPr>
        <w:t>技术</w:t>
      </w:r>
      <w:r>
        <w:rPr>
          <w:rFonts w:ascii="宋体" w:hAnsi="宋体"/>
          <w:b/>
          <w:color w:val="auto"/>
          <w:sz w:val="24"/>
          <w:szCs w:val="21"/>
          <w:highlight w:val="none"/>
        </w:rPr>
        <w:t>偏离表</w:t>
      </w:r>
      <w:r>
        <w:rPr>
          <w:rFonts w:hint="eastAsia" w:ascii="宋体" w:hAnsi="宋体"/>
          <w:b/>
          <w:color w:val="auto"/>
          <w:sz w:val="24"/>
          <w:szCs w:val="21"/>
          <w:highlight w:val="none"/>
        </w:rPr>
        <w:t>（范例）</w:t>
      </w:r>
    </w:p>
    <w:tbl>
      <w:tblPr>
        <w:tblStyle w:val="33"/>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2240"/>
        <w:gridCol w:w="1820"/>
        <w:gridCol w:w="25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序号</w:t>
            </w:r>
          </w:p>
        </w:tc>
        <w:tc>
          <w:tcPr>
            <w:tcW w:w="224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项目</w:t>
            </w:r>
          </w:p>
        </w:tc>
        <w:tc>
          <w:tcPr>
            <w:tcW w:w="182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偏离内容</w:t>
            </w:r>
          </w:p>
        </w:tc>
        <w:tc>
          <w:tcPr>
            <w:tcW w:w="250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若不响应，请说明原因</w:t>
            </w:r>
          </w:p>
        </w:tc>
        <w:tc>
          <w:tcPr>
            <w:tcW w:w="108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8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1</w:t>
            </w:r>
          </w:p>
        </w:tc>
        <w:tc>
          <w:tcPr>
            <w:tcW w:w="224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《技术标准》</w:t>
            </w:r>
          </w:p>
        </w:tc>
        <w:tc>
          <w:tcPr>
            <w:tcW w:w="182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施工标准　</w:t>
            </w:r>
          </w:p>
        </w:tc>
        <w:tc>
          <w:tcPr>
            <w:tcW w:w="250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　</w:t>
            </w:r>
          </w:p>
        </w:tc>
        <w:tc>
          <w:tcPr>
            <w:tcW w:w="108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8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2</w:t>
            </w:r>
          </w:p>
        </w:tc>
        <w:tc>
          <w:tcPr>
            <w:tcW w:w="224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《招标清单》</w:t>
            </w:r>
          </w:p>
        </w:tc>
        <w:tc>
          <w:tcPr>
            <w:tcW w:w="182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品牌　</w:t>
            </w:r>
          </w:p>
        </w:tc>
        <w:tc>
          <w:tcPr>
            <w:tcW w:w="250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　</w:t>
            </w:r>
          </w:p>
        </w:tc>
        <w:tc>
          <w:tcPr>
            <w:tcW w:w="108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8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3</w:t>
            </w:r>
          </w:p>
        </w:tc>
        <w:tc>
          <w:tcPr>
            <w:tcW w:w="224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《招标清单》</w:t>
            </w:r>
          </w:p>
        </w:tc>
        <w:tc>
          <w:tcPr>
            <w:tcW w:w="182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参数　</w:t>
            </w:r>
          </w:p>
        </w:tc>
        <w:tc>
          <w:tcPr>
            <w:tcW w:w="250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p>
        </w:tc>
        <w:tc>
          <w:tcPr>
            <w:tcW w:w="108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8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cs="宋体" w:asciiTheme="minorEastAsia" w:hAnsiTheme="minorEastAsia" w:eastAsiaTheme="minorEastAsia"/>
                <w:color w:val="auto"/>
                <w:kern w:val="0"/>
                <w:sz w:val="22"/>
                <w:szCs w:val="22"/>
                <w:highlight w:val="none"/>
              </w:rPr>
              <w:t>4</w:t>
            </w:r>
          </w:p>
        </w:tc>
        <w:tc>
          <w:tcPr>
            <w:tcW w:w="224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招标文件技术部分其他内容</w:t>
            </w:r>
          </w:p>
        </w:tc>
        <w:tc>
          <w:tcPr>
            <w:tcW w:w="182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　</w:t>
            </w:r>
          </w:p>
        </w:tc>
        <w:tc>
          <w:tcPr>
            <w:tcW w:w="250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　</w:t>
            </w:r>
          </w:p>
        </w:tc>
        <w:tc>
          <w:tcPr>
            <w:tcW w:w="108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投标单位自行添加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8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cs="宋体" w:asciiTheme="minorEastAsia" w:hAnsiTheme="minorEastAsia" w:eastAsiaTheme="minorEastAsia"/>
                <w:color w:val="auto"/>
                <w:kern w:val="0"/>
                <w:sz w:val="22"/>
                <w:szCs w:val="22"/>
                <w:highlight w:val="none"/>
              </w:rPr>
              <w:t>5</w:t>
            </w:r>
          </w:p>
        </w:tc>
        <w:tc>
          <w:tcPr>
            <w:tcW w:w="224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cs="宋体" w:asciiTheme="minorEastAsia" w:hAnsiTheme="minorEastAsia" w:eastAsiaTheme="minorEastAsia"/>
                <w:color w:val="auto"/>
                <w:kern w:val="0"/>
                <w:sz w:val="22"/>
                <w:szCs w:val="22"/>
                <w:highlight w:val="none"/>
              </w:rPr>
              <w:t>……</w:t>
            </w:r>
          </w:p>
        </w:tc>
        <w:tc>
          <w:tcPr>
            <w:tcW w:w="182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p>
        </w:tc>
        <w:tc>
          <w:tcPr>
            <w:tcW w:w="250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p>
        </w:tc>
        <w:tc>
          <w:tcPr>
            <w:tcW w:w="108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投标单位自行添加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8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r>
              <w:rPr>
                <w:rFonts w:cs="宋体" w:asciiTheme="minorEastAsia" w:hAnsiTheme="minorEastAsia" w:eastAsiaTheme="minorEastAsia"/>
                <w:color w:val="auto"/>
                <w:kern w:val="0"/>
                <w:sz w:val="22"/>
                <w:szCs w:val="22"/>
                <w:highlight w:val="none"/>
              </w:rPr>
              <w:t>…</w:t>
            </w:r>
          </w:p>
        </w:tc>
        <w:tc>
          <w:tcPr>
            <w:tcW w:w="224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p>
        </w:tc>
        <w:tc>
          <w:tcPr>
            <w:tcW w:w="182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p>
        </w:tc>
        <w:tc>
          <w:tcPr>
            <w:tcW w:w="250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p>
        </w:tc>
        <w:tc>
          <w:tcPr>
            <w:tcW w:w="1080" w:type="dxa"/>
            <w:shd w:val="clear" w:color="auto" w:fill="auto"/>
            <w:vAlign w:val="center"/>
          </w:tcPr>
          <w:p>
            <w:pPr>
              <w:widowControl/>
              <w:jc w:val="center"/>
              <w:rPr>
                <w:rFonts w:cs="宋体" w:asciiTheme="minorEastAsia" w:hAnsiTheme="minorEastAsia" w:eastAsiaTheme="minorEastAsia"/>
                <w:color w:val="auto"/>
                <w:kern w:val="0"/>
                <w:sz w:val="22"/>
                <w:szCs w:val="22"/>
                <w:highlight w:val="none"/>
              </w:rPr>
            </w:pPr>
          </w:p>
        </w:tc>
      </w:tr>
    </w:tbl>
    <w:p>
      <w:pPr>
        <w:jc w:val="left"/>
        <w:rPr>
          <w:rFonts w:ascii="宋体" w:hAnsi="宋体"/>
          <w:b/>
          <w:color w:val="auto"/>
          <w:szCs w:val="21"/>
          <w:highlight w:val="none"/>
        </w:rPr>
      </w:pPr>
    </w:p>
    <w:p>
      <w:pPr>
        <w:pStyle w:val="5"/>
        <w:jc w:val="left"/>
        <w:rPr>
          <w:rFonts w:ascii="宋体" w:hAnsi="宋体" w:eastAsia="宋体"/>
          <w:b w:val="0"/>
          <w:color w:val="auto"/>
          <w:szCs w:val="21"/>
          <w:highlight w:val="none"/>
        </w:rPr>
      </w:pPr>
      <w:r>
        <w:rPr>
          <w:rFonts w:ascii="宋体" w:hAnsi="宋体" w:eastAsia="宋体"/>
          <w:b w:val="0"/>
          <w:color w:val="auto"/>
          <w:szCs w:val="21"/>
          <w:highlight w:val="none"/>
        </w:rPr>
        <w:br w:type="page"/>
      </w:r>
      <w:r>
        <w:rPr>
          <w:rFonts w:hint="eastAsia" w:ascii="宋体" w:hAnsi="宋体" w:eastAsia="宋体"/>
          <w:color w:val="auto"/>
          <w:sz w:val="21"/>
          <w:szCs w:val="21"/>
          <w:highlight w:val="none"/>
        </w:rPr>
        <w:t>三、经济标书部分</w:t>
      </w:r>
      <w:bookmarkEnd w:id="16"/>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1、投标函（上传pdf格式）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2、投标报价编制说明 （上传pdf格式）                                                                                                                                                                                                                                                      </w:t>
      </w:r>
      <w:r>
        <w:rPr>
          <w:rFonts w:ascii="宋体" w:hAnsi="宋体"/>
          <w:color w:val="auto"/>
          <w:szCs w:val="21"/>
          <w:highlight w:val="non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3、报价表(统一格式) （上传excel格式）</w:t>
      </w:r>
    </w:p>
    <w:p>
      <w:pPr>
        <w:ind w:firstLine="420" w:firstLineChars="200"/>
        <w:rPr>
          <w:rFonts w:ascii="宋体" w:hAnsi="宋体"/>
          <w:color w:val="auto"/>
          <w:szCs w:val="21"/>
          <w:highlight w:val="none"/>
        </w:rPr>
      </w:pPr>
      <w:r>
        <w:rPr>
          <w:rFonts w:hint="eastAsia" w:ascii="宋体" w:hAnsi="宋体"/>
          <w:color w:val="auto"/>
          <w:szCs w:val="21"/>
          <w:highlight w:val="none"/>
        </w:rPr>
        <w:t>4、投标文件经济标书部分电子版（以U盘储存</w:t>
      </w:r>
      <w:r>
        <w:rPr>
          <w:rFonts w:ascii="宋体" w:hAnsi="宋体"/>
          <w:color w:val="auto"/>
          <w:szCs w:val="21"/>
          <w:highlight w:val="none"/>
        </w:rPr>
        <w:t>并一同密封在经济标</w:t>
      </w:r>
      <w:r>
        <w:rPr>
          <w:rFonts w:hint="eastAsia" w:ascii="宋体" w:hAnsi="宋体"/>
          <w:color w:val="auto"/>
          <w:szCs w:val="21"/>
          <w:highlight w:val="none"/>
        </w:rPr>
        <w:t>文件</w:t>
      </w:r>
      <w:r>
        <w:rPr>
          <w:rFonts w:ascii="宋体" w:hAnsi="宋体"/>
          <w:color w:val="auto"/>
          <w:szCs w:val="21"/>
          <w:highlight w:val="none"/>
        </w:rPr>
        <w:t>中</w:t>
      </w:r>
      <w:r>
        <w:rPr>
          <w:rFonts w:hint="eastAsia" w:ascii="宋体" w:hAnsi="宋体"/>
          <w:color w:val="auto"/>
          <w:szCs w:val="21"/>
          <w:highlight w:val="none"/>
        </w:rPr>
        <w:t>）</w:t>
      </w:r>
    </w:p>
    <w:p>
      <w:pPr>
        <w:widowControl/>
        <w:spacing w:line="360" w:lineRule="auto"/>
        <w:rPr>
          <w:rFonts w:ascii="宋体" w:hAnsi="宋体"/>
          <w:color w:val="auto"/>
          <w:szCs w:val="21"/>
          <w:highlight w:val="none"/>
        </w:rPr>
      </w:pPr>
    </w:p>
    <w:p>
      <w:pPr>
        <w:spacing w:line="360" w:lineRule="auto"/>
        <w:rPr>
          <w:rFonts w:ascii="宋体" w:hAnsi="宋体"/>
          <w:color w:val="auto"/>
          <w:sz w:val="22"/>
          <w:szCs w:val="21"/>
          <w:highlight w:val="none"/>
        </w:rPr>
      </w:pPr>
      <w:r>
        <w:rPr>
          <w:rFonts w:ascii="宋体" w:hAnsi="宋体"/>
          <w:color w:val="auto"/>
          <w:szCs w:val="21"/>
          <w:highlight w:val="none"/>
        </w:rPr>
        <w:br w:type="page"/>
      </w:r>
      <w:r>
        <w:rPr>
          <w:rFonts w:hint="eastAsia" w:ascii="宋体" w:hAnsi="宋体"/>
          <w:color w:val="auto"/>
          <w:szCs w:val="21"/>
          <w:highlight w:val="none"/>
        </w:rPr>
        <w:t>1、投标函</w:t>
      </w:r>
    </w:p>
    <w:p>
      <w:pPr>
        <w:jc w:val="center"/>
        <w:rPr>
          <w:rFonts w:ascii="宋体" w:hAnsi="宋体"/>
          <w:b/>
          <w:color w:val="auto"/>
          <w:sz w:val="28"/>
          <w:szCs w:val="21"/>
          <w:highlight w:val="none"/>
        </w:rPr>
      </w:pPr>
      <w:r>
        <w:rPr>
          <w:rFonts w:hint="eastAsia" w:ascii="宋体" w:hAnsi="宋体"/>
          <w:b/>
          <w:color w:val="auto"/>
          <w:sz w:val="28"/>
          <w:szCs w:val="21"/>
          <w:highlight w:val="none"/>
        </w:rPr>
        <w:t>投  标  函</w:t>
      </w:r>
    </w:p>
    <w:p>
      <w:pPr>
        <w:spacing w:line="410" w:lineRule="exact"/>
        <w:rPr>
          <w:rFonts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 ****************（招标人）</w:t>
      </w:r>
      <w:r>
        <w:rPr>
          <w:rFonts w:hint="eastAsia" w:ascii="宋体" w:hAnsi="宋体"/>
          <w:color w:val="auto"/>
          <w:szCs w:val="21"/>
          <w:highlight w:val="none"/>
        </w:rPr>
        <w:t xml:space="preserve">      </w:t>
      </w:r>
    </w:p>
    <w:p>
      <w:pPr>
        <w:spacing w:line="41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1.根据已收到的招标编号为</w:t>
      </w:r>
      <w:r>
        <w:rPr>
          <w:rFonts w:hint="eastAsia" w:ascii="宋体" w:hAnsi="宋体"/>
          <w:color w:val="auto"/>
          <w:szCs w:val="21"/>
          <w:highlight w:val="none"/>
          <w:u w:val="single"/>
        </w:rPr>
        <w:t>**********</w:t>
      </w:r>
      <w:r>
        <w:rPr>
          <w:rFonts w:hint="eastAsia" w:ascii="宋体" w:hAnsi="宋体"/>
          <w:color w:val="auto"/>
          <w:szCs w:val="21"/>
          <w:highlight w:val="none"/>
        </w:rPr>
        <w:t>（招标编号） 的</w:t>
      </w:r>
      <w:r>
        <w:rPr>
          <w:rFonts w:hint="eastAsia" w:ascii="宋体" w:hAnsi="宋体"/>
          <w:color w:val="auto"/>
          <w:szCs w:val="21"/>
          <w:highlight w:val="none"/>
          <w:u w:val="single"/>
        </w:rPr>
        <w:t>***********************</w:t>
      </w:r>
      <w:r>
        <w:rPr>
          <w:rFonts w:hint="eastAsia" w:ascii="宋体" w:hAnsi="宋体"/>
          <w:color w:val="auto"/>
          <w:szCs w:val="21"/>
          <w:highlight w:val="none"/>
        </w:rPr>
        <w:t>（项目名称）招标文件，我方经考察现场和研究上述工程招标文件的约定、项目的施工组织要求、现行的技术规范和标准、工程概况及其他有关文件后，我方愿以</w:t>
      </w:r>
      <w:r>
        <w:rPr>
          <w:rFonts w:hint="eastAsia" w:ascii="宋体" w:hAnsi="宋体"/>
          <w:color w:val="auto"/>
          <w:szCs w:val="21"/>
          <w:highlight w:val="none"/>
          <w:u w:val="single"/>
        </w:rPr>
        <w:t xml:space="preserve">             </w:t>
      </w:r>
      <w:r>
        <w:rPr>
          <w:rFonts w:ascii="宋体" w:hAnsi="宋体"/>
          <w:color w:val="auto"/>
          <w:szCs w:val="21"/>
          <w:highlight w:val="none"/>
          <w:u w:val="single"/>
        </w:rPr>
        <w:t>(币种，</w:t>
      </w:r>
      <w:r>
        <w:rPr>
          <w:rFonts w:hint="eastAsia" w:ascii="宋体" w:hAnsi="宋体"/>
          <w:color w:val="auto"/>
          <w:szCs w:val="21"/>
          <w:highlight w:val="none"/>
          <w:u w:val="single"/>
        </w:rPr>
        <w:t>大写</w:t>
      </w:r>
      <w:r>
        <w:rPr>
          <w:rFonts w:ascii="宋体" w:hAnsi="宋体"/>
          <w:color w:val="auto"/>
          <w:szCs w:val="21"/>
          <w:highlight w:val="none"/>
          <w:u w:val="single"/>
        </w:rPr>
        <w:t>金额，单位)</w:t>
      </w:r>
      <w:r>
        <w:rPr>
          <w:rFonts w:hint="eastAsia" w:ascii="宋体" w:hAnsi="宋体"/>
          <w:color w:val="auto"/>
          <w:szCs w:val="21"/>
          <w:highlight w:val="none"/>
          <w:u w:val="single"/>
        </w:rPr>
        <w:t xml:space="preserve">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ascii="宋体" w:hAnsi="宋体"/>
          <w:color w:val="auto"/>
          <w:szCs w:val="21"/>
          <w:highlight w:val="none"/>
          <w:u w:val="single"/>
        </w:rPr>
        <w:t>(小写</w:t>
      </w:r>
      <w:r>
        <w:rPr>
          <w:rFonts w:hint="eastAsia" w:ascii="宋体" w:hAnsi="宋体"/>
          <w:color w:val="auto"/>
          <w:szCs w:val="21"/>
          <w:highlight w:val="none"/>
          <w:u w:val="single"/>
        </w:rPr>
        <w:t>金额，单位</w:t>
      </w:r>
      <w:r>
        <w:rPr>
          <w:rFonts w:ascii="宋体" w:hAnsi="宋体"/>
          <w:color w:val="auto"/>
          <w:szCs w:val="21"/>
          <w:highlight w:val="none"/>
          <w:u w:val="single"/>
        </w:rPr>
        <w:t>)</w:t>
      </w:r>
      <w:r>
        <w:rPr>
          <w:rFonts w:ascii="宋体" w:hAnsi="宋体"/>
          <w:color w:val="auto"/>
          <w:szCs w:val="21"/>
          <w:highlight w:val="none"/>
        </w:rPr>
        <w:t>的投标报价</w:t>
      </w:r>
      <w:r>
        <w:rPr>
          <w:rFonts w:hint="eastAsia" w:ascii="宋体" w:hAnsi="宋体"/>
          <w:color w:val="auto"/>
          <w:szCs w:val="21"/>
          <w:highlight w:val="none"/>
        </w:rPr>
        <w:t>承包上述工程，并承担保修责任。</w:t>
      </w:r>
    </w:p>
    <w:p>
      <w:pPr>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2.我方已详细审查全部招标文件，以及全部参考资料和有关附件。我方完全理解并同意放弃对这方面有不明及误解的权利。我方将接受并遵守招标文件所规定的各项条款。</w:t>
      </w:r>
    </w:p>
    <w:p>
      <w:pPr>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3.我方同意向贵方提供贵方要求的与本投标有关的任何证据或资料。</w:t>
      </w:r>
    </w:p>
    <w:p>
      <w:pPr>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4.我方同意在标书规定的开标日期起遵循本投标书，并在标书规定的投标有效期满之前均具有约束力。</w:t>
      </w:r>
    </w:p>
    <w:p>
      <w:pPr>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5.我方郑重承诺：我方已经过成本核算，所填报的投标价格不低于企业成本。我方保证投标报价和投标文件中所提供的相关证明材料、管理方案和派出机构、配置的人员、设备及安装承诺是真实有效的，一旦我方中标，我方保证履行投标承诺。</w:t>
      </w:r>
    </w:p>
    <w:p>
      <w:pPr>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6.一旦我方中标，我方保证在合同协议条款中规定的开工日期开始施工，并保证在</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日历天内竣工并移交整个工程。</w:t>
      </w:r>
    </w:p>
    <w:p>
      <w:pPr>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7.一旦我方中标，我方保证工程质量达到</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8.一旦我方中标，我方将派出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作为本工程的项目经理，项目主要施工管理人员一览表中所列人员均在开工之日起到位。</w:t>
      </w:r>
    </w:p>
    <w:p>
      <w:pPr>
        <w:spacing w:line="410" w:lineRule="exact"/>
        <w:ind w:firstLine="420" w:firstLineChars="200"/>
        <w:rPr>
          <w:rFonts w:ascii="宋体" w:hAnsi="宋体"/>
          <w:color w:val="auto"/>
          <w:szCs w:val="21"/>
          <w:highlight w:val="none"/>
          <w:u w:val="single"/>
        </w:rPr>
      </w:pPr>
      <w:r>
        <w:rPr>
          <w:rFonts w:hint="eastAsia" w:ascii="宋体" w:hAnsi="宋体"/>
          <w:color w:val="auto"/>
          <w:szCs w:val="21"/>
          <w:highlight w:val="none"/>
        </w:rPr>
        <w:t>9.一旦我方中标，招标文件的有关要约条件，我方全部予以承诺，并另承诺</w:t>
      </w:r>
      <w:r>
        <w:rPr>
          <w:rFonts w:hint="eastAsia" w:ascii="宋体" w:hAnsi="宋体"/>
          <w:color w:val="auto"/>
          <w:szCs w:val="21"/>
          <w:highlight w:val="none"/>
          <w:u w:val="single"/>
        </w:rPr>
        <w:t xml:space="preserve">                   。</w:t>
      </w:r>
    </w:p>
    <w:p>
      <w:pPr>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10.</w:t>
      </w:r>
      <w:r>
        <w:rPr>
          <w:rFonts w:ascii="宋体" w:hAnsi="宋体"/>
          <w:color w:val="auto"/>
          <w:szCs w:val="21"/>
          <w:highlight w:val="none"/>
        </w:rPr>
        <w:t>我方同意所提交的投标</w:t>
      </w:r>
      <w:r>
        <w:rPr>
          <w:rFonts w:hint="eastAsia" w:ascii="宋体" w:hAnsi="宋体"/>
          <w:color w:val="auto"/>
          <w:szCs w:val="21"/>
          <w:highlight w:val="none"/>
        </w:rPr>
        <w:t>文件在招标文件</w:t>
      </w:r>
      <w:r>
        <w:rPr>
          <w:rFonts w:ascii="宋体" w:hAnsi="宋体"/>
          <w:color w:val="auto"/>
          <w:szCs w:val="21"/>
          <w:highlight w:val="none"/>
        </w:rPr>
        <w:t>规定的投标有效期内有效，在此期</w:t>
      </w:r>
      <w:r>
        <w:rPr>
          <w:rFonts w:hint="eastAsia" w:ascii="宋体" w:hAnsi="宋体"/>
          <w:color w:val="auto"/>
          <w:szCs w:val="21"/>
          <w:highlight w:val="none"/>
        </w:rPr>
        <w:t xml:space="preserve">间内如果中标，我方将受此约束。                </w:t>
      </w:r>
    </w:p>
    <w:p>
      <w:pPr>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11.除非另外达成协议并生效，贵方的中标通知书、招标文件和本投标文件将构成约束我们双方的合同。</w:t>
      </w:r>
    </w:p>
    <w:p>
      <w:pPr>
        <w:spacing w:line="410" w:lineRule="exact"/>
        <w:ind w:firstLine="420" w:firstLineChars="200"/>
        <w:rPr>
          <w:rFonts w:ascii="宋体" w:hAnsi="宋体"/>
          <w:color w:val="auto"/>
          <w:szCs w:val="21"/>
          <w:highlight w:val="none"/>
        </w:rPr>
      </w:pPr>
    </w:p>
    <w:p>
      <w:pPr>
        <w:spacing w:line="410" w:lineRule="exact"/>
        <w:ind w:firstLine="3597" w:firstLineChars="1713"/>
        <w:jc w:val="left"/>
        <w:rPr>
          <w:rFonts w:ascii="宋体" w:hAnsi="宋体"/>
          <w:color w:val="auto"/>
          <w:szCs w:val="21"/>
          <w:highlight w:val="none"/>
          <w:u w:val="single"/>
        </w:rPr>
      </w:pPr>
      <w:r>
        <w:rPr>
          <w:rFonts w:hint="eastAsia" w:ascii="宋体" w:hAnsi="宋体"/>
          <w:color w:val="auto"/>
          <w:szCs w:val="21"/>
          <w:highlight w:val="none"/>
        </w:rPr>
        <w:t>投标人：</w:t>
      </w:r>
      <w:r>
        <w:rPr>
          <w:rFonts w:hint="eastAsia" w:ascii="宋体" w:hAnsi="宋体"/>
          <w:color w:val="auto"/>
          <w:szCs w:val="21"/>
          <w:highlight w:val="none"/>
          <w:u w:val="single"/>
        </w:rPr>
        <w:t xml:space="preserve">                                   </w:t>
      </w:r>
      <w:r>
        <w:rPr>
          <w:rFonts w:ascii="宋体" w:hAnsi="宋体"/>
          <w:color w:val="auto"/>
          <w:szCs w:val="21"/>
          <w:highlight w:val="none"/>
          <w:u w:val="single"/>
        </w:rPr>
        <w:t>(盖章</w:t>
      </w:r>
      <w:r>
        <w:rPr>
          <w:rFonts w:hint="eastAsia" w:ascii="宋体" w:hAnsi="宋体"/>
          <w:color w:val="auto"/>
          <w:szCs w:val="21"/>
          <w:highlight w:val="none"/>
          <w:u w:val="single"/>
        </w:rPr>
        <w:t xml:space="preserve">)    </w:t>
      </w:r>
    </w:p>
    <w:p>
      <w:pPr>
        <w:spacing w:line="410" w:lineRule="exact"/>
        <w:ind w:firstLine="3597" w:firstLineChars="1713"/>
        <w:jc w:val="left"/>
        <w:rPr>
          <w:rFonts w:ascii="宋体" w:hAnsi="宋体"/>
          <w:color w:val="auto"/>
          <w:szCs w:val="21"/>
          <w:highlight w:val="none"/>
          <w:u w:val="singl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ascii="宋体" w:hAnsi="宋体"/>
          <w:color w:val="auto"/>
          <w:szCs w:val="21"/>
          <w:highlight w:val="none"/>
          <w:u w:val="single"/>
        </w:rPr>
        <w:t>(签字或盖章)</w:t>
      </w:r>
      <w:r>
        <w:rPr>
          <w:rFonts w:hint="eastAsia" w:ascii="宋体" w:hAnsi="宋体"/>
          <w:color w:val="auto"/>
          <w:szCs w:val="21"/>
          <w:highlight w:val="none"/>
          <w:u w:val="single"/>
        </w:rPr>
        <w:t xml:space="preserve">    </w:t>
      </w:r>
    </w:p>
    <w:p>
      <w:pPr>
        <w:spacing w:line="410" w:lineRule="exact"/>
        <w:ind w:firstLine="3612" w:firstLineChars="1720"/>
        <w:jc w:val="left"/>
        <w:rPr>
          <w:rFonts w:ascii="宋体" w:hAnsi="宋体"/>
          <w:color w:val="auto"/>
          <w:szCs w:val="21"/>
          <w:highlight w:val="none"/>
          <w:u w:val="single"/>
        </w:rPr>
      </w:pPr>
      <w:r>
        <w:rPr>
          <w:rFonts w:ascii="宋体" w:hAnsi="宋体"/>
          <w:color w:val="auto"/>
          <w:szCs w:val="21"/>
          <w:highlight w:val="none"/>
        </w:rPr>
        <w:t>电话：</w:t>
      </w:r>
      <w:r>
        <w:rPr>
          <w:rFonts w:hint="eastAsia" w:ascii="宋体" w:hAnsi="宋体"/>
          <w:color w:val="auto"/>
          <w:szCs w:val="21"/>
          <w:highlight w:val="none"/>
          <w:u w:val="single"/>
        </w:rPr>
        <w:t xml:space="preserve">                      </w:t>
      </w:r>
      <w:r>
        <w:rPr>
          <w:rFonts w:hint="eastAsia" w:ascii="宋体" w:hAnsi="宋体"/>
          <w:color w:val="auto"/>
          <w:szCs w:val="21"/>
          <w:highlight w:val="none"/>
        </w:rPr>
        <w:t>传真：</w:t>
      </w:r>
      <w:r>
        <w:rPr>
          <w:rFonts w:hint="eastAsia" w:ascii="宋体" w:hAnsi="宋体"/>
          <w:color w:val="auto"/>
          <w:szCs w:val="21"/>
          <w:highlight w:val="none"/>
          <w:u w:val="single"/>
        </w:rPr>
        <w:t xml:space="preserve">                  </w:t>
      </w:r>
    </w:p>
    <w:p>
      <w:pPr>
        <w:spacing w:line="410" w:lineRule="exact"/>
        <w:ind w:firstLine="3612" w:firstLineChars="1720"/>
        <w:jc w:val="left"/>
        <w:rPr>
          <w:rFonts w:ascii="宋体" w:hAnsi="宋体"/>
          <w:color w:val="auto"/>
          <w:szCs w:val="21"/>
          <w:highlight w:val="none"/>
          <w:u w:val="single"/>
        </w:rPr>
      </w:pPr>
      <w:r>
        <w:rPr>
          <w:rFonts w:hint="eastAsia" w:ascii="宋体" w:hAnsi="宋体"/>
          <w:color w:val="auto"/>
          <w:szCs w:val="21"/>
          <w:highlight w:val="none"/>
        </w:rPr>
        <w:t>开户银行名称：</w:t>
      </w:r>
      <w:r>
        <w:rPr>
          <w:rFonts w:hint="eastAsia" w:ascii="宋体" w:hAnsi="宋体"/>
          <w:color w:val="auto"/>
          <w:szCs w:val="21"/>
          <w:highlight w:val="none"/>
          <w:u w:val="single"/>
        </w:rPr>
        <w:t xml:space="preserve">                                       </w:t>
      </w:r>
    </w:p>
    <w:p>
      <w:pPr>
        <w:spacing w:line="410" w:lineRule="exact"/>
        <w:ind w:firstLine="3612" w:firstLineChars="1720"/>
        <w:jc w:val="left"/>
        <w:rPr>
          <w:rFonts w:ascii="宋体" w:hAnsi="宋体"/>
          <w:color w:val="auto"/>
          <w:szCs w:val="21"/>
          <w:highlight w:val="none"/>
        </w:rPr>
      </w:pPr>
      <w:r>
        <w:rPr>
          <w:rFonts w:hint="eastAsia" w:ascii="宋体" w:hAnsi="宋体"/>
          <w:color w:val="auto"/>
          <w:szCs w:val="21"/>
          <w:highlight w:val="none"/>
        </w:rPr>
        <w:t>开户银行账号：</w:t>
      </w:r>
      <w:r>
        <w:rPr>
          <w:rFonts w:hint="eastAsia" w:ascii="宋体" w:hAnsi="宋体"/>
          <w:color w:val="auto"/>
          <w:szCs w:val="21"/>
          <w:highlight w:val="none"/>
          <w:u w:val="single"/>
        </w:rPr>
        <w:t xml:space="preserve">                                       </w:t>
      </w:r>
    </w:p>
    <w:p>
      <w:pPr>
        <w:spacing w:line="410" w:lineRule="exact"/>
        <w:ind w:firstLine="5922" w:firstLineChars="2820"/>
        <w:jc w:val="left"/>
        <w:rPr>
          <w:rFonts w:ascii="宋体" w:hAnsi="宋体"/>
          <w:color w:val="auto"/>
          <w:szCs w:val="21"/>
          <w:highlight w:val="none"/>
        </w:rPr>
      </w:pPr>
      <w:r>
        <w:rPr>
          <w:rFonts w:hint="eastAsia" w:ascii="宋体" w:hAnsi="宋体"/>
          <w:color w:val="auto"/>
          <w:szCs w:val="21"/>
          <w:highlight w:val="none"/>
        </w:rPr>
        <w:t>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10" w:lineRule="exact"/>
        <w:ind w:firstLine="5922" w:firstLineChars="2820"/>
        <w:jc w:val="left"/>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 xml:space="preserve"> 2、投标报价编制说明</w:t>
      </w:r>
    </w:p>
    <w:p>
      <w:pPr>
        <w:widowControl/>
        <w:numPr>
          <w:ilvl w:val="1"/>
          <w:numId w:val="5"/>
        </w:numPr>
        <w:spacing w:line="360" w:lineRule="auto"/>
        <w:ind w:left="851" w:hanging="426"/>
        <w:rPr>
          <w:rFonts w:ascii="宋体" w:hAnsi="宋体"/>
          <w:color w:val="auto"/>
          <w:szCs w:val="21"/>
          <w:highlight w:val="none"/>
        </w:rPr>
      </w:pPr>
      <w:r>
        <w:rPr>
          <w:rFonts w:hint="eastAsia" w:ascii="宋体" w:hAnsi="宋体"/>
          <w:color w:val="auto"/>
          <w:szCs w:val="21"/>
          <w:highlight w:val="none"/>
        </w:rPr>
        <w:t>按第一章投标人须知第14条投标报价规定的进行报价。</w:t>
      </w:r>
    </w:p>
    <w:p>
      <w:pPr>
        <w:widowControl/>
        <w:numPr>
          <w:ilvl w:val="1"/>
          <w:numId w:val="5"/>
        </w:numPr>
        <w:spacing w:line="360" w:lineRule="auto"/>
        <w:ind w:left="851" w:hanging="426"/>
        <w:rPr>
          <w:rFonts w:ascii="宋体" w:hAnsi="宋体"/>
          <w:color w:val="auto"/>
          <w:szCs w:val="21"/>
          <w:highlight w:val="none"/>
        </w:rPr>
      </w:pPr>
      <w:r>
        <w:rPr>
          <w:rFonts w:ascii="宋体" w:hAnsi="宋体"/>
          <w:color w:val="auto"/>
          <w:szCs w:val="21"/>
          <w:highlight w:val="none"/>
        </w:rPr>
        <w:t>当分项价之和与总价不符时，以</w:t>
      </w:r>
      <w:r>
        <w:rPr>
          <w:rFonts w:hint="eastAsia" w:ascii="宋体" w:hAnsi="宋体"/>
          <w:color w:val="auto"/>
          <w:szCs w:val="21"/>
          <w:highlight w:val="none"/>
        </w:rPr>
        <w:t>总</w:t>
      </w:r>
      <w:r>
        <w:rPr>
          <w:rFonts w:ascii="宋体" w:hAnsi="宋体"/>
          <w:color w:val="auto"/>
          <w:szCs w:val="21"/>
          <w:highlight w:val="none"/>
        </w:rPr>
        <w:t>价为准。如有优惠条件，优惠条件要在分项价中体现。</w:t>
      </w:r>
      <w:r>
        <w:rPr>
          <w:rFonts w:hint="eastAsia" w:ascii="宋体" w:hAnsi="宋体"/>
          <w:color w:val="auto"/>
          <w:szCs w:val="21"/>
          <w:highlight w:val="none"/>
        </w:rPr>
        <w:t>分项价没有列或者列为零的，视为包括在其他分项之中。</w:t>
      </w:r>
    </w:p>
    <w:p>
      <w:pPr>
        <w:widowControl/>
        <w:numPr>
          <w:ilvl w:val="1"/>
          <w:numId w:val="5"/>
        </w:numPr>
        <w:spacing w:line="360" w:lineRule="auto"/>
        <w:ind w:left="851" w:hanging="426"/>
        <w:rPr>
          <w:rFonts w:ascii="宋体" w:hAnsi="宋体"/>
          <w:color w:val="auto"/>
          <w:szCs w:val="21"/>
          <w:highlight w:val="none"/>
        </w:rPr>
      </w:pPr>
      <w:r>
        <w:rPr>
          <w:rFonts w:hint="eastAsia" w:ascii="宋体" w:hAnsi="宋体"/>
          <w:color w:val="auto"/>
          <w:szCs w:val="21"/>
          <w:highlight w:val="none"/>
        </w:rPr>
        <w:t>投标价格应以人民币报价</w:t>
      </w:r>
      <w:r>
        <w:rPr>
          <w:rFonts w:ascii="宋体" w:hAnsi="宋体"/>
          <w:color w:val="auto"/>
          <w:szCs w:val="21"/>
          <w:highlight w:val="none"/>
        </w:rPr>
        <w:t xml:space="preserve">。 </w:t>
      </w:r>
    </w:p>
    <w:p>
      <w:pPr>
        <w:widowControl/>
        <w:numPr>
          <w:ilvl w:val="1"/>
          <w:numId w:val="5"/>
        </w:numPr>
        <w:spacing w:line="360" w:lineRule="auto"/>
        <w:ind w:left="851" w:hanging="426"/>
        <w:rPr>
          <w:rFonts w:ascii="宋体" w:hAnsi="宋体"/>
          <w:color w:val="auto"/>
          <w:szCs w:val="21"/>
          <w:highlight w:val="none"/>
        </w:rPr>
      </w:pPr>
      <w:r>
        <w:rPr>
          <w:rFonts w:hint="eastAsia" w:ascii="宋体" w:hAnsi="宋体"/>
          <w:color w:val="auto"/>
          <w:szCs w:val="21"/>
          <w:highlight w:val="none"/>
        </w:rPr>
        <w:t>合同</w:t>
      </w:r>
      <w:r>
        <w:rPr>
          <w:rFonts w:ascii="宋体" w:hAnsi="宋体"/>
          <w:color w:val="auto"/>
          <w:szCs w:val="21"/>
          <w:highlight w:val="none"/>
        </w:rPr>
        <w:t>价格为固定</w:t>
      </w:r>
      <w:r>
        <w:rPr>
          <w:rFonts w:hint="eastAsia" w:ascii="宋体" w:hAnsi="宋体"/>
          <w:color w:val="auto"/>
          <w:szCs w:val="21"/>
          <w:highlight w:val="none"/>
        </w:rPr>
        <w:t>总价/固定单价，除标书另有规定外，在合同执行过程中不因物价变动、政策变动、汇率变动、投标人漏项或少报等风险因素而调整。</w:t>
      </w:r>
    </w:p>
    <w:p>
      <w:pPr>
        <w:widowControl/>
        <w:numPr>
          <w:ilvl w:val="1"/>
          <w:numId w:val="5"/>
        </w:numPr>
        <w:spacing w:line="360" w:lineRule="auto"/>
        <w:ind w:left="851" w:hanging="426"/>
        <w:rPr>
          <w:rFonts w:ascii="宋体" w:hAnsi="宋体"/>
          <w:color w:val="auto"/>
          <w:szCs w:val="21"/>
          <w:highlight w:val="none"/>
        </w:rPr>
      </w:pPr>
      <w:r>
        <w:rPr>
          <w:rFonts w:hint="eastAsia" w:ascii="宋体" w:hAnsi="宋体"/>
          <w:color w:val="auto"/>
          <w:szCs w:val="21"/>
          <w:highlight w:val="none"/>
        </w:rPr>
        <w:t>如因招标人原因而引起的数量变化，以实际安装数量进行结算。</w:t>
      </w: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 w:val="32"/>
          <w:szCs w:val="21"/>
          <w:highlight w:val="none"/>
        </w:rPr>
        <w:t>3、报价表(统一格式)详见附件</w:t>
      </w: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 w:val="32"/>
          <w:szCs w:val="21"/>
          <w:highlight w:val="none"/>
        </w:rPr>
      </w:pPr>
      <w:r>
        <w:rPr>
          <w:rFonts w:ascii="宋体" w:hAnsi="宋体"/>
          <w:color w:val="auto"/>
          <w:szCs w:val="21"/>
          <w:highlight w:val="none"/>
        </w:rPr>
        <w:br w:type="page"/>
      </w:r>
      <w:r>
        <w:rPr>
          <w:rFonts w:hint="eastAsia" w:ascii="宋体" w:hAnsi="宋体"/>
          <w:color w:val="auto"/>
          <w:szCs w:val="21"/>
          <w:highlight w:val="none"/>
        </w:rPr>
        <w:t>4、</w:t>
      </w:r>
      <w:r>
        <w:rPr>
          <w:rFonts w:hint="eastAsia" w:ascii="宋体" w:hAnsi="宋体"/>
          <w:color w:val="auto"/>
          <w:sz w:val="32"/>
          <w:szCs w:val="21"/>
          <w:highlight w:val="none"/>
        </w:rPr>
        <w:t>投标文件经济标书部分电子版</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以U盘储存</w:t>
      </w:r>
      <w:r>
        <w:rPr>
          <w:rFonts w:ascii="宋体" w:hAnsi="宋体"/>
          <w:color w:val="auto"/>
          <w:szCs w:val="21"/>
          <w:highlight w:val="none"/>
        </w:rPr>
        <w:t>并一同密封在经济标</w:t>
      </w:r>
      <w:r>
        <w:rPr>
          <w:rFonts w:hint="eastAsia" w:ascii="宋体" w:hAnsi="宋体"/>
          <w:color w:val="auto"/>
          <w:szCs w:val="21"/>
          <w:highlight w:val="none"/>
        </w:rPr>
        <w:t>文件</w:t>
      </w:r>
      <w:r>
        <w:rPr>
          <w:rFonts w:ascii="宋体" w:hAnsi="宋体"/>
          <w:color w:val="auto"/>
          <w:szCs w:val="21"/>
          <w:highlight w:val="none"/>
        </w:rPr>
        <w:t>中。</w:t>
      </w: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widowControl/>
        <w:spacing w:line="360" w:lineRule="auto"/>
        <w:outlineLvl w:val="2"/>
        <w:rPr>
          <w:rFonts w:ascii="宋体" w:hAnsi="宋体"/>
          <w:b/>
          <w:color w:val="auto"/>
          <w:szCs w:val="21"/>
          <w:highlight w:val="none"/>
        </w:rPr>
      </w:pPr>
    </w:p>
    <w:p>
      <w:pPr>
        <w:jc w:val="center"/>
        <w:rPr>
          <w:rFonts w:ascii="宋体" w:hAnsi="宋体"/>
          <w:b/>
          <w:color w:val="auto"/>
          <w:sz w:val="32"/>
          <w:szCs w:val="32"/>
          <w:highlight w:val="none"/>
        </w:rPr>
      </w:pPr>
      <w:r>
        <w:rPr>
          <w:rFonts w:ascii="宋体" w:hAnsi="宋体"/>
          <w:b/>
          <w:color w:val="auto"/>
          <w:szCs w:val="21"/>
          <w:highlight w:val="none"/>
        </w:rPr>
        <w:br w:type="page"/>
      </w:r>
      <w:bookmarkStart w:id="17" w:name="_Toc244506867"/>
      <w:r>
        <w:rPr>
          <w:rFonts w:hint="eastAsia" w:ascii="宋体" w:hAnsi="宋体"/>
          <w:b/>
          <w:color w:val="auto"/>
          <w:sz w:val="32"/>
          <w:szCs w:val="32"/>
          <w:highlight w:val="none"/>
        </w:rPr>
        <w:t>第四章、合同条款部分</w:t>
      </w:r>
      <w:bookmarkEnd w:id="17"/>
    </w:p>
    <w:p>
      <w:pPr>
        <w:wordWrap w:val="0"/>
        <w:autoSpaceDN w:val="0"/>
        <w:ind w:right="420"/>
        <w:jc w:val="center"/>
        <w:rPr>
          <w:rFonts w:ascii="宋体" w:hAnsi="宋体" w:cs="宋体"/>
          <w:color w:val="auto"/>
          <w:highlight w:val="none"/>
        </w:rPr>
      </w:pPr>
      <w:r>
        <w:rPr>
          <w:rFonts w:hint="eastAsia" w:ascii="宋体" w:hAnsi="宋体" w:cs="宋体"/>
          <w:b/>
          <w:color w:val="auto"/>
          <w:szCs w:val="21"/>
          <w:highlight w:val="none"/>
        </w:rPr>
        <w:t xml:space="preserve">      合同编码：</w:t>
      </w:r>
      <w:r>
        <w:rPr>
          <w:rFonts w:hint="eastAsia" w:ascii="宋体" w:hAnsi="宋体" w:cs="宋体"/>
          <w:color w:val="auto"/>
          <w:highlight w:val="none"/>
        </w:rPr>
        <w:t xml:space="preserve"> </w:t>
      </w:r>
    </w:p>
    <w:p>
      <w:pPr>
        <w:tabs>
          <w:tab w:val="left" w:pos="6075"/>
        </w:tabs>
        <w:ind w:right="477"/>
        <w:rPr>
          <w:b/>
          <w:color w:val="auto"/>
          <w:szCs w:val="21"/>
          <w:highlight w:val="none"/>
        </w:rPr>
      </w:pPr>
    </w:p>
    <w:p>
      <w:pPr>
        <w:jc w:val="center"/>
        <w:rPr>
          <w:b/>
          <w:color w:val="auto"/>
          <w:szCs w:val="21"/>
          <w:highlight w:val="none"/>
        </w:rPr>
      </w:pPr>
      <w:r>
        <w:rPr>
          <w:rFonts w:hint="eastAsia" w:ascii="宋体" w:hAnsi="宋体"/>
          <w:b/>
          <w:bCs/>
          <w:color w:val="auto"/>
          <w:sz w:val="52"/>
          <w:szCs w:val="48"/>
          <w:highlight w:val="none"/>
        </w:rPr>
        <w:t>采购</w:t>
      </w:r>
      <w:r>
        <w:rPr>
          <w:rFonts w:hint="eastAsia"/>
          <w:b/>
          <w:color w:val="auto"/>
          <w:sz w:val="52"/>
          <w:szCs w:val="52"/>
          <w:highlight w:val="none"/>
        </w:rPr>
        <w:t>合同</w:t>
      </w:r>
    </w:p>
    <w:p>
      <w:pPr>
        <w:spacing w:line="480" w:lineRule="auto"/>
        <w:ind w:left="1260" w:leftChars="600"/>
        <w:rPr>
          <w:b/>
          <w:color w:val="auto"/>
          <w:sz w:val="36"/>
          <w:szCs w:val="36"/>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sz w:val="30"/>
          <w:szCs w:val="30"/>
          <w:highlight w:val="none"/>
        </w:rPr>
      </w:pPr>
      <w:r>
        <w:rPr>
          <w:rFonts w:hint="eastAsia"/>
          <w:b/>
          <w:color w:val="auto"/>
          <w:sz w:val="30"/>
          <w:szCs w:val="30"/>
          <w:highlight w:val="none"/>
        </w:rPr>
        <w:t xml:space="preserve">        </w:t>
      </w:r>
    </w:p>
    <w:p>
      <w:pPr>
        <w:pStyle w:val="7"/>
        <w:shd w:val="clear" w:color="auto" w:fill="FFFFFF"/>
        <w:wordWrap w:val="0"/>
        <w:spacing w:after="45" w:line="300" w:lineRule="atLeast"/>
        <w:ind w:firstLine="1205" w:firstLineChars="400"/>
        <w:rPr>
          <w:rFonts w:ascii="宋体" w:hAnsi="宋体" w:cs="宋体"/>
          <w:b w:val="0"/>
          <w:bCs/>
          <w:color w:val="auto"/>
          <w:sz w:val="30"/>
          <w:szCs w:val="30"/>
          <w:highlight w:val="none"/>
        </w:rPr>
      </w:pPr>
      <w:r>
        <w:rPr>
          <w:rFonts w:hint="eastAsia" w:ascii="宋体" w:hAnsi="宋体"/>
          <w:bCs/>
          <w:color w:val="auto"/>
          <w:sz w:val="30"/>
          <w:szCs w:val="30"/>
          <w:highlight w:val="none"/>
        </w:rPr>
        <w:t>甲     方：</w:t>
      </w:r>
      <w:r>
        <w:rPr>
          <w:rFonts w:ascii="宋体" w:hAnsi="宋体"/>
          <w:color w:val="auto"/>
          <w:szCs w:val="21"/>
          <w:highlight w:val="none"/>
          <w:u w:val="single"/>
        </w:rPr>
        <w:t xml:space="preserve">                            </w:t>
      </w:r>
    </w:p>
    <w:p>
      <w:pPr>
        <w:pStyle w:val="7"/>
        <w:shd w:val="clear" w:color="auto" w:fill="FFFFFF"/>
        <w:wordWrap w:val="0"/>
        <w:spacing w:after="45" w:line="300" w:lineRule="atLeast"/>
        <w:ind w:firstLine="1200" w:firstLineChars="400"/>
        <w:rPr>
          <w:rFonts w:ascii="宋体" w:hAnsi="宋体"/>
          <w:b w:val="0"/>
          <w:color w:val="auto"/>
          <w:sz w:val="30"/>
          <w:szCs w:val="30"/>
          <w:highlight w:val="none"/>
        </w:rPr>
      </w:pPr>
    </w:p>
    <w:p>
      <w:pPr>
        <w:pStyle w:val="7"/>
        <w:shd w:val="clear" w:color="auto" w:fill="FFFFFF"/>
        <w:wordWrap w:val="0"/>
        <w:spacing w:after="45" w:line="300" w:lineRule="atLeast"/>
        <w:ind w:firstLine="1200" w:firstLineChars="400"/>
        <w:rPr>
          <w:rFonts w:ascii="宋体" w:hAnsi="宋体" w:cs="宋体"/>
          <w:b w:val="0"/>
          <w:bCs/>
          <w:color w:val="auto"/>
          <w:sz w:val="30"/>
          <w:szCs w:val="30"/>
          <w:highlight w:val="none"/>
        </w:rPr>
      </w:pPr>
      <w:r>
        <w:rPr>
          <w:rFonts w:hint="eastAsia" w:ascii="宋体" w:hAnsi="宋体"/>
          <w:b w:val="0"/>
          <w:color w:val="auto"/>
          <w:sz w:val="30"/>
          <w:szCs w:val="30"/>
          <w:highlight w:val="none"/>
        </w:rPr>
        <w:t xml:space="preserve">乙  </w:t>
      </w:r>
      <w:r>
        <w:rPr>
          <w:rFonts w:hint="eastAsia" w:ascii="宋体" w:hAnsi="宋体" w:cs="宋体"/>
          <w:b w:val="0"/>
          <w:bCs/>
          <w:color w:val="auto"/>
          <w:sz w:val="30"/>
          <w:szCs w:val="30"/>
          <w:highlight w:val="none"/>
        </w:rPr>
        <w:t xml:space="preserve">   方：</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pStyle w:val="7"/>
        <w:shd w:val="clear" w:color="auto" w:fill="FFFFFF"/>
        <w:wordWrap w:val="0"/>
        <w:spacing w:after="45" w:line="300" w:lineRule="atLeast"/>
        <w:ind w:firstLine="1200" w:firstLineChars="400"/>
        <w:rPr>
          <w:rFonts w:ascii="宋体" w:hAnsi="宋体"/>
          <w:b w:val="0"/>
          <w:color w:val="auto"/>
          <w:sz w:val="30"/>
          <w:szCs w:val="30"/>
          <w:highlight w:val="none"/>
        </w:rPr>
      </w:pPr>
    </w:p>
    <w:p>
      <w:pPr>
        <w:spacing w:line="360" w:lineRule="auto"/>
        <w:ind w:firstLine="1215" w:firstLineChars="550"/>
        <w:jc w:val="left"/>
        <w:rPr>
          <w:rFonts w:ascii="宋体" w:hAnsi="宋体"/>
          <w:b/>
          <w:color w:val="auto"/>
          <w:sz w:val="22"/>
          <w:szCs w:val="21"/>
          <w:highlight w:val="none"/>
        </w:rPr>
      </w:pPr>
      <w:r>
        <w:rPr>
          <w:rFonts w:hint="eastAsia"/>
          <w:b/>
          <w:color w:val="auto"/>
          <w:sz w:val="22"/>
          <w:szCs w:val="21"/>
          <w:highlight w:val="none"/>
        </w:rPr>
        <w:t xml:space="preserve">签 约 日 期： </w:t>
      </w:r>
      <w:r>
        <w:rPr>
          <w:b/>
          <w:color w:val="auto"/>
          <w:sz w:val="22"/>
          <w:szCs w:val="21"/>
          <w:highlight w:val="none"/>
        </w:rPr>
        <w:t xml:space="preserve">     </w:t>
      </w:r>
      <w:r>
        <w:rPr>
          <w:rFonts w:hint="eastAsia"/>
          <w:b/>
          <w:color w:val="auto"/>
          <w:sz w:val="22"/>
          <w:szCs w:val="21"/>
          <w:highlight w:val="none"/>
        </w:rPr>
        <w:t>年</w:t>
      </w:r>
      <w:r>
        <w:rPr>
          <w:b/>
          <w:color w:val="auto"/>
          <w:sz w:val="22"/>
          <w:szCs w:val="21"/>
          <w:highlight w:val="none"/>
        </w:rPr>
        <w:t xml:space="preserve">   </w:t>
      </w:r>
      <w:r>
        <w:rPr>
          <w:rFonts w:hint="eastAsia"/>
          <w:b/>
          <w:color w:val="auto"/>
          <w:sz w:val="22"/>
          <w:szCs w:val="21"/>
          <w:highlight w:val="none"/>
        </w:rPr>
        <w:t xml:space="preserve"> </w:t>
      </w:r>
      <w:r>
        <w:rPr>
          <w:b/>
          <w:color w:val="auto"/>
          <w:sz w:val="22"/>
          <w:szCs w:val="21"/>
          <w:highlight w:val="none"/>
        </w:rPr>
        <w:t xml:space="preserve"> </w:t>
      </w:r>
      <w:r>
        <w:rPr>
          <w:rFonts w:hint="eastAsia"/>
          <w:b/>
          <w:color w:val="auto"/>
          <w:sz w:val="22"/>
          <w:szCs w:val="21"/>
          <w:highlight w:val="none"/>
        </w:rPr>
        <w:t>月</w:t>
      </w:r>
      <w:r>
        <w:rPr>
          <w:b/>
          <w:color w:val="auto"/>
          <w:sz w:val="22"/>
          <w:szCs w:val="21"/>
          <w:highlight w:val="none"/>
        </w:rPr>
        <w:t xml:space="preserve">   </w:t>
      </w:r>
      <w:r>
        <w:rPr>
          <w:rFonts w:hint="eastAsia"/>
          <w:b/>
          <w:color w:val="auto"/>
          <w:sz w:val="22"/>
          <w:szCs w:val="21"/>
          <w:highlight w:val="none"/>
        </w:rPr>
        <w:t xml:space="preserve"> </w:t>
      </w:r>
      <w:r>
        <w:rPr>
          <w:b/>
          <w:color w:val="auto"/>
          <w:sz w:val="22"/>
          <w:szCs w:val="21"/>
          <w:highlight w:val="none"/>
        </w:rPr>
        <w:t xml:space="preserve"> </w:t>
      </w:r>
      <w:r>
        <w:rPr>
          <w:rFonts w:hint="eastAsia"/>
          <w:b/>
          <w:color w:val="auto"/>
          <w:sz w:val="22"/>
          <w:szCs w:val="21"/>
          <w:highlight w:val="none"/>
        </w:rPr>
        <w:t>日</w:t>
      </w:r>
    </w:p>
    <w:p>
      <w:pPr>
        <w:tabs>
          <w:tab w:val="center" w:pos="4320"/>
          <w:tab w:val="left" w:pos="7665"/>
        </w:tabs>
        <w:spacing w:line="480" w:lineRule="exact"/>
        <w:rPr>
          <w:rFonts w:ascii="宋体" w:hAnsi="宋体"/>
          <w:color w:val="auto"/>
          <w:sz w:val="30"/>
          <w:highlight w:val="none"/>
        </w:rPr>
        <w:sectPr>
          <w:headerReference r:id="rId4" w:type="first"/>
          <w:headerReference r:id="rId3" w:type="default"/>
          <w:footerReference r:id="rId5" w:type="default"/>
          <w:footerReference r:id="rId6" w:type="even"/>
          <w:pgSz w:w="11906" w:h="16838"/>
          <w:pgMar w:top="1091" w:right="1646" w:bottom="312" w:left="1620" w:header="851" w:footer="992" w:gutter="0"/>
          <w:pgNumType w:start="0"/>
          <w:cols w:space="720" w:num="1"/>
          <w:titlePg/>
          <w:docGrid w:type="lines" w:linePitch="312" w:charSpace="0"/>
        </w:sectPr>
      </w:pPr>
    </w:p>
    <w:p>
      <w:pPr>
        <w:jc w:val="center"/>
        <w:rPr>
          <w:b/>
          <w:color w:val="auto"/>
          <w:szCs w:val="21"/>
          <w:highlight w:val="none"/>
        </w:rPr>
      </w:pPr>
      <w:r>
        <w:rPr>
          <w:rFonts w:hint="eastAsia" w:ascii="宋体" w:hAnsi="宋体"/>
          <w:b/>
          <w:bCs/>
          <w:color w:val="auto"/>
          <w:sz w:val="52"/>
          <w:szCs w:val="48"/>
          <w:highlight w:val="none"/>
        </w:rPr>
        <w:t>采购</w:t>
      </w:r>
      <w:r>
        <w:rPr>
          <w:rFonts w:hint="eastAsia"/>
          <w:b/>
          <w:color w:val="auto"/>
          <w:sz w:val="52"/>
          <w:szCs w:val="52"/>
          <w:highlight w:val="none"/>
        </w:rPr>
        <w:t>合同</w:t>
      </w:r>
    </w:p>
    <w:p>
      <w:pPr>
        <w:rPr>
          <w:b/>
          <w:color w:val="auto"/>
          <w:szCs w:val="21"/>
          <w:highlight w:val="none"/>
        </w:rPr>
      </w:pPr>
    </w:p>
    <w:p>
      <w:pPr>
        <w:pStyle w:val="7"/>
        <w:shd w:val="clear" w:color="auto" w:fill="FFFFFF"/>
        <w:wordWrap w:val="0"/>
        <w:spacing w:after="45" w:line="300" w:lineRule="atLeast"/>
        <w:ind w:left="0"/>
        <w:rPr>
          <w:rFonts w:ascii="宋体" w:hAnsi="宋体" w:cs="宋体"/>
          <w:b w:val="0"/>
          <w:bCs/>
          <w:color w:val="auto"/>
          <w:sz w:val="30"/>
          <w:szCs w:val="30"/>
          <w:highlight w:val="none"/>
        </w:rPr>
      </w:pPr>
      <w:r>
        <w:rPr>
          <w:rFonts w:ascii="黑体" w:eastAsia="黑体"/>
          <w:b w:val="0"/>
          <w:color w:val="auto"/>
          <w:sz w:val="30"/>
          <w:highlight w:val="none"/>
        </w:rPr>
        <w:t>甲方</w:t>
      </w:r>
      <w:r>
        <w:rPr>
          <w:rFonts w:ascii="黑体" w:eastAsia="黑体"/>
          <w:bCs/>
          <w:color w:val="auto"/>
          <w:sz w:val="30"/>
          <w:highlight w:val="none"/>
        </w:rPr>
        <w:t>：</w:t>
      </w:r>
      <w:r>
        <w:rPr>
          <w:rFonts w:hint="eastAsia" w:ascii="宋体" w:hAnsi="宋体" w:cs="宋体"/>
          <w:b w:val="0"/>
          <w:bCs/>
          <w:color w:val="auto"/>
          <w:sz w:val="30"/>
          <w:szCs w:val="30"/>
          <w:highlight w:val="none"/>
        </w:rPr>
        <w:t xml:space="preserve"> </w:t>
      </w:r>
      <w:r>
        <w:rPr>
          <w:rFonts w:ascii="宋体" w:hAnsi="宋体"/>
          <w:color w:val="auto"/>
          <w:szCs w:val="21"/>
          <w:highlight w:val="none"/>
          <w:u w:val="single"/>
        </w:rPr>
        <w:t xml:space="preserve">                            </w:t>
      </w:r>
    </w:p>
    <w:p>
      <w:pPr>
        <w:pStyle w:val="7"/>
        <w:shd w:val="clear" w:color="auto" w:fill="FFFFFF"/>
        <w:wordWrap w:val="0"/>
        <w:spacing w:after="45" w:line="300" w:lineRule="atLeast"/>
        <w:ind w:left="0"/>
        <w:rPr>
          <w:rFonts w:ascii="宋体" w:hAnsi="宋体" w:cs="宋体"/>
          <w:b w:val="0"/>
          <w:bCs/>
          <w:color w:val="auto"/>
          <w:sz w:val="30"/>
          <w:szCs w:val="30"/>
          <w:highlight w:val="none"/>
        </w:rPr>
      </w:pPr>
      <w:r>
        <w:rPr>
          <w:rFonts w:hint="eastAsia" w:ascii="黑体" w:eastAsia="黑体"/>
          <w:b w:val="0"/>
          <w:color w:val="auto"/>
          <w:sz w:val="30"/>
          <w:highlight w:val="none"/>
        </w:rPr>
        <w:t>乙方：</w:t>
      </w:r>
      <w:r>
        <w:rPr>
          <w:rFonts w:hint="eastAsia" w:ascii="宋体" w:hAnsi="宋体" w:cs="宋体"/>
          <w:color w:val="auto"/>
          <w:sz w:val="30"/>
          <w:szCs w:val="30"/>
          <w:highlight w:val="none"/>
        </w:rPr>
        <w:t xml:space="preserve"> </w:t>
      </w:r>
      <w:r>
        <w:rPr>
          <w:rFonts w:ascii="宋体" w:hAnsi="宋体"/>
          <w:color w:val="auto"/>
          <w:szCs w:val="21"/>
          <w:highlight w:val="none"/>
          <w:u w:val="single"/>
        </w:rPr>
        <w:t xml:space="preserve">                            </w:t>
      </w:r>
    </w:p>
    <w:p>
      <w:pPr>
        <w:spacing w:line="48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甲乙双方经认真、细致友好协商，确认甲方向乙方订购家具及软装产品</w:t>
      </w:r>
      <w:r>
        <w:rPr>
          <w:rFonts w:ascii="宋体" w:hAnsi="宋体"/>
          <w:color w:val="auto"/>
          <w:sz w:val="28"/>
          <w:szCs w:val="28"/>
          <w:highlight w:val="none"/>
        </w:rPr>
        <w:t>一批</w:t>
      </w:r>
      <w:r>
        <w:rPr>
          <w:rFonts w:hint="eastAsia" w:ascii="宋体" w:hAnsi="宋体"/>
          <w:color w:val="auto"/>
          <w:sz w:val="28"/>
          <w:szCs w:val="28"/>
          <w:highlight w:val="none"/>
        </w:rPr>
        <w:t>。为保障甲乙双方的</w:t>
      </w:r>
    </w:p>
    <w:p>
      <w:pPr>
        <w:spacing w:line="480" w:lineRule="exact"/>
        <w:rPr>
          <w:rFonts w:ascii="宋体" w:hAnsi="宋体"/>
          <w:color w:val="auto"/>
          <w:sz w:val="28"/>
          <w:szCs w:val="28"/>
          <w:highlight w:val="none"/>
        </w:rPr>
      </w:pPr>
      <w:r>
        <w:rPr>
          <w:rFonts w:hint="eastAsia" w:ascii="宋体" w:hAnsi="宋体"/>
          <w:color w:val="auto"/>
          <w:sz w:val="28"/>
          <w:szCs w:val="28"/>
          <w:highlight w:val="none"/>
        </w:rPr>
        <w:t>合法权益，根据《中华人民共和国合同法》及有关法律，双方达成一致意见，并签订本合同。</w:t>
      </w:r>
    </w:p>
    <w:p>
      <w:pPr>
        <w:spacing w:line="480" w:lineRule="exact"/>
        <w:rPr>
          <w:rFonts w:ascii="宋体" w:hAnsi="宋体"/>
          <w:b/>
          <w:color w:val="auto"/>
          <w:sz w:val="28"/>
          <w:szCs w:val="28"/>
          <w:highlight w:val="none"/>
        </w:rPr>
      </w:pPr>
      <w:r>
        <w:rPr>
          <w:rFonts w:hint="eastAsia" w:ascii="宋体" w:hAnsi="宋体"/>
          <w:b/>
          <w:color w:val="auto"/>
          <w:sz w:val="28"/>
          <w:szCs w:val="28"/>
          <w:highlight w:val="none"/>
        </w:rPr>
        <w:t>一、项目内容及安装地点</w:t>
      </w:r>
    </w:p>
    <w:p>
      <w:pPr>
        <w:spacing w:line="480" w:lineRule="exact"/>
        <w:ind w:left="560" w:hanging="560" w:hangingChars="200"/>
        <w:rPr>
          <w:rFonts w:ascii="宋体" w:hAnsi="宋体"/>
          <w:color w:val="auto"/>
          <w:sz w:val="28"/>
          <w:szCs w:val="28"/>
          <w:highlight w:val="none"/>
        </w:rPr>
      </w:pPr>
      <w:r>
        <w:rPr>
          <w:rFonts w:ascii="宋体" w:hAnsi="宋体"/>
          <w:color w:val="auto"/>
          <w:sz w:val="28"/>
          <w:szCs w:val="28"/>
          <w:highlight w:val="none"/>
        </w:rPr>
        <w:t>1.1</w:t>
      </w:r>
      <w:r>
        <w:rPr>
          <w:rFonts w:hint="eastAsia" w:ascii="宋体" w:hAnsi="宋体"/>
          <w:color w:val="auto"/>
          <w:sz w:val="28"/>
          <w:szCs w:val="28"/>
          <w:highlight w:val="none"/>
        </w:rPr>
        <w:t>定制产品的采购包含：</w:t>
      </w:r>
      <w:r>
        <w:rPr>
          <w:rFonts w:hint="eastAsia" w:ascii="宋体" w:hAnsi="宋体"/>
          <w:color w:val="auto"/>
          <w:sz w:val="28"/>
          <w:szCs w:val="28"/>
          <w:highlight w:val="none"/>
          <w:u w:val="single"/>
        </w:rPr>
        <w:t>家具及软装产品</w:t>
      </w:r>
      <w:r>
        <w:rPr>
          <w:rFonts w:hint="eastAsia" w:ascii="宋体" w:hAnsi="宋体"/>
          <w:color w:val="auto"/>
          <w:sz w:val="28"/>
          <w:szCs w:val="28"/>
          <w:highlight w:val="none"/>
        </w:rPr>
        <w:t>。</w:t>
      </w:r>
    </w:p>
    <w:p>
      <w:pPr>
        <w:pStyle w:val="61"/>
        <w:spacing w:line="480" w:lineRule="exact"/>
        <w:rPr>
          <w:rFonts w:hint="default" w:ascii="宋体" w:hAnsi="宋体"/>
          <w:color w:val="auto"/>
          <w:sz w:val="28"/>
          <w:szCs w:val="28"/>
          <w:highlight w:val="none"/>
        </w:rPr>
      </w:pPr>
      <w:r>
        <w:rPr>
          <w:rFonts w:ascii="宋体" w:hAnsi="宋体"/>
          <w:color w:val="auto"/>
          <w:sz w:val="28"/>
          <w:szCs w:val="28"/>
          <w:highlight w:val="none"/>
        </w:rPr>
        <w:t>1.2项目地点：</w:t>
      </w:r>
      <w:r>
        <w:rPr>
          <w:rFonts w:ascii="宋体" w:hAnsi="宋体"/>
          <w:color w:val="auto"/>
          <w:sz w:val="28"/>
          <w:szCs w:val="28"/>
          <w:highlight w:val="none"/>
          <w:u w:val="single"/>
        </w:rPr>
        <w:t xml:space="preserve">                                                                 </w:t>
      </w:r>
      <w:r>
        <w:rPr>
          <w:rFonts w:ascii="宋体" w:hAnsi="宋体"/>
          <w:color w:val="auto"/>
          <w:sz w:val="28"/>
          <w:szCs w:val="28"/>
          <w:highlight w:val="none"/>
        </w:rPr>
        <w:t>。</w:t>
      </w:r>
    </w:p>
    <w:p>
      <w:pPr>
        <w:spacing w:line="480" w:lineRule="exact"/>
        <w:rPr>
          <w:rFonts w:ascii="宋体"/>
          <w:b/>
          <w:color w:val="auto"/>
          <w:sz w:val="28"/>
          <w:szCs w:val="28"/>
          <w:highlight w:val="none"/>
        </w:rPr>
      </w:pPr>
      <w:r>
        <w:rPr>
          <w:rFonts w:hint="eastAsia" w:ascii="宋体" w:hAnsi="宋体"/>
          <w:b/>
          <w:color w:val="auto"/>
          <w:sz w:val="28"/>
          <w:szCs w:val="28"/>
          <w:highlight w:val="none"/>
        </w:rPr>
        <w:t>二、合同价款</w:t>
      </w:r>
    </w:p>
    <w:p>
      <w:pPr>
        <w:spacing w:line="480" w:lineRule="exact"/>
        <w:ind w:left="563" w:hanging="562" w:hangingChars="201"/>
        <w:rPr>
          <w:rFonts w:ascii="宋体" w:hAnsi="宋体"/>
          <w:color w:val="auto"/>
          <w:sz w:val="28"/>
          <w:szCs w:val="28"/>
          <w:highlight w:val="none"/>
        </w:rPr>
      </w:pPr>
      <w:r>
        <w:rPr>
          <w:rFonts w:ascii="宋体" w:hAnsi="宋体"/>
          <w:color w:val="auto"/>
          <w:sz w:val="28"/>
          <w:szCs w:val="28"/>
          <w:highlight w:val="none"/>
        </w:rPr>
        <w:t>2.1</w:t>
      </w:r>
      <w:r>
        <w:rPr>
          <w:rFonts w:hint="eastAsia" w:ascii="宋体" w:hAnsi="宋体"/>
          <w:color w:val="auto"/>
          <w:sz w:val="28"/>
          <w:szCs w:val="28"/>
          <w:highlight w:val="none"/>
        </w:rPr>
        <w:t>合同总金额为人民币（</w:t>
      </w:r>
      <w:r>
        <w:rPr>
          <w:rFonts w:ascii="宋体" w:hAnsi="宋体"/>
          <w:color w:val="auto"/>
          <w:sz w:val="28"/>
          <w:szCs w:val="28"/>
          <w:highlight w:val="none"/>
        </w:rPr>
        <w:t>不</w:t>
      </w:r>
      <w:r>
        <w:rPr>
          <w:rFonts w:hint="eastAsia" w:ascii="宋体" w:hAnsi="宋体"/>
          <w:color w:val="auto"/>
          <w:sz w:val="28"/>
          <w:szCs w:val="28"/>
          <w:highlight w:val="none"/>
        </w:rPr>
        <w:t>含税)：</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元</w:t>
      </w:r>
      <w:r>
        <w:rPr>
          <w:rFonts w:hint="eastAsia" w:ascii="宋体" w:hAnsi="宋体"/>
          <w:color w:val="auto"/>
          <w:sz w:val="28"/>
          <w:szCs w:val="28"/>
          <w:highlight w:val="none"/>
        </w:rPr>
        <w:t>（大写：</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元整 </w:t>
      </w:r>
      <w:r>
        <w:rPr>
          <w:rFonts w:hint="eastAsia" w:ascii="宋体" w:hAnsi="宋体"/>
          <w:color w:val="auto"/>
          <w:sz w:val="28"/>
          <w:szCs w:val="28"/>
          <w:highlight w:val="none"/>
        </w:rPr>
        <w:t>）。该合同总金额包括：货品费、人工费、运输费、装卸费（不含特殊吊装费）、置摆费、含税款。</w:t>
      </w:r>
    </w:p>
    <w:p>
      <w:pPr>
        <w:spacing w:line="480" w:lineRule="exact"/>
        <w:ind w:left="560" w:hanging="560" w:hangingChars="200"/>
        <w:rPr>
          <w:rFonts w:ascii="宋体"/>
          <w:color w:val="auto"/>
          <w:sz w:val="28"/>
          <w:szCs w:val="28"/>
          <w:highlight w:val="none"/>
        </w:rPr>
      </w:pPr>
      <w:r>
        <w:rPr>
          <w:rFonts w:ascii="宋体" w:hAnsi="宋体"/>
          <w:color w:val="auto"/>
          <w:sz w:val="28"/>
          <w:szCs w:val="28"/>
          <w:highlight w:val="none"/>
        </w:rPr>
        <w:t>2.2</w:t>
      </w:r>
      <w:r>
        <w:rPr>
          <w:rFonts w:hint="eastAsia" w:ascii="宋体" w:hAnsi="宋体"/>
          <w:color w:val="auto"/>
          <w:sz w:val="28"/>
          <w:szCs w:val="28"/>
          <w:highlight w:val="none"/>
        </w:rPr>
        <w:t>合同承包范围</w:t>
      </w:r>
      <w:r>
        <w:rPr>
          <w:rFonts w:ascii="宋体" w:hAnsi="宋体"/>
          <w:color w:val="auto"/>
          <w:sz w:val="28"/>
          <w:szCs w:val="28"/>
          <w:highlight w:val="none"/>
        </w:rPr>
        <w:t>明细</w:t>
      </w:r>
      <w:r>
        <w:rPr>
          <w:rFonts w:hint="eastAsia" w:ascii="宋体" w:hAnsi="宋体"/>
          <w:color w:val="auto"/>
          <w:sz w:val="28"/>
          <w:szCs w:val="28"/>
          <w:highlight w:val="none"/>
        </w:rPr>
        <w:t>，</w:t>
      </w:r>
      <w:r>
        <w:rPr>
          <w:rFonts w:ascii="宋体" w:hAnsi="宋体"/>
          <w:color w:val="auto"/>
          <w:sz w:val="28"/>
          <w:szCs w:val="28"/>
          <w:highlight w:val="none"/>
        </w:rPr>
        <w:t>见附件</w:t>
      </w:r>
      <w:r>
        <w:rPr>
          <w:rFonts w:hint="eastAsia" w:ascii="宋体" w:hAnsi="宋体"/>
          <w:color w:val="auto"/>
          <w:sz w:val="28"/>
          <w:szCs w:val="28"/>
          <w:highlight w:val="none"/>
        </w:rPr>
        <w:t>《报价清单》。</w:t>
      </w:r>
    </w:p>
    <w:p>
      <w:pPr>
        <w:spacing w:line="480" w:lineRule="exact"/>
        <w:ind w:left="563" w:hanging="562" w:hangingChars="201"/>
        <w:rPr>
          <w:rFonts w:ascii="宋体" w:hAnsi="宋体"/>
          <w:color w:val="auto"/>
          <w:sz w:val="28"/>
          <w:szCs w:val="28"/>
          <w:highlight w:val="none"/>
        </w:rPr>
      </w:pPr>
      <w:r>
        <w:rPr>
          <w:rFonts w:ascii="宋体" w:hAnsi="宋体"/>
          <w:color w:val="auto"/>
          <w:sz w:val="28"/>
          <w:szCs w:val="28"/>
          <w:highlight w:val="none"/>
        </w:rPr>
        <w:t>2.3</w:t>
      </w:r>
      <w:r>
        <w:rPr>
          <w:rFonts w:hint="eastAsia" w:ascii="宋体" w:hAnsi="宋体"/>
          <w:color w:val="auto"/>
          <w:sz w:val="28"/>
          <w:szCs w:val="28"/>
          <w:highlight w:val="none"/>
        </w:rPr>
        <w:t>承包方式：合同总价包括乙方包工、包料、包质量、包工期、包安全生产文明安装、包进场置摆（不含特殊吊装费）。如方案变更</w:t>
      </w:r>
      <w:r>
        <w:rPr>
          <w:rFonts w:hint="eastAsia"/>
          <w:color w:val="auto"/>
          <w:sz w:val="28"/>
          <w:szCs w:val="28"/>
          <w:highlight w:val="none"/>
        </w:rPr>
        <w:t>双方应另行签订补充协议，补充协议与本协议不一致的地方，适用补充协议的约定。</w:t>
      </w:r>
    </w:p>
    <w:p>
      <w:pPr>
        <w:spacing w:line="480" w:lineRule="exact"/>
        <w:ind w:left="563" w:hanging="562" w:hangingChars="201"/>
        <w:rPr>
          <w:rFonts w:ascii="宋体" w:hAnsi="宋体"/>
          <w:color w:val="auto"/>
          <w:sz w:val="28"/>
          <w:szCs w:val="28"/>
          <w:highlight w:val="none"/>
        </w:rPr>
      </w:pPr>
      <w:r>
        <w:rPr>
          <w:rFonts w:hint="eastAsia" w:ascii="宋体" w:hAnsi="宋体"/>
          <w:color w:val="auto"/>
          <w:sz w:val="28"/>
          <w:szCs w:val="28"/>
          <w:highlight w:val="none"/>
        </w:rPr>
        <w:t xml:space="preserve"> 2.4材质要求：由乙方根据甲方确认的设计方案按虚实结合的要求提供主要材料样板，并经甲方确认</w:t>
      </w:r>
    </w:p>
    <w:p>
      <w:pPr>
        <w:spacing w:line="480" w:lineRule="exact"/>
        <w:ind w:left="565" w:hanging="565" w:hangingChars="201"/>
        <w:rPr>
          <w:rFonts w:ascii="宋体" w:hAnsi="宋体"/>
          <w:b/>
          <w:color w:val="auto"/>
          <w:sz w:val="28"/>
          <w:szCs w:val="28"/>
          <w:highlight w:val="none"/>
        </w:rPr>
      </w:pPr>
      <w:r>
        <w:rPr>
          <w:rFonts w:hint="eastAsia" w:ascii="宋体" w:hAnsi="宋体"/>
          <w:b/>
          <w:color w:val="auto"/>
          <w:sz w:val="28"/>
          <w:szCs w:val="28"/>
          <w:highlight w:val="none"/>
        </w:rPr>
        <w:t>三</w:t>
      </w:r>
      <w:r>
        <w:rPr>
          <w:rFonts w:ascii="宋体" w:hAnsi="宋体"/>
          <w:b/>
          <w:color w:val="auto"/>
          <w:sz w:val="28"/>
          <w:szCs w:val="28"/>
          <w:highlight w:val="none"/>
        </w:rPr>
        <w:t>、</w:t>
      </w:r>
      <w:r>
        <w:rPr>
          <w:rFonts w:hint="eastAsia" w:ascii="宋体" w:hAnsi="宋体"/>
          <w:b/>
          <w:color w:val="auto"/>
          <w:sz w:val="28"/>
          <w:szCs w:val="28"/>
          <w:highlight w:val="none"/>
        </w:rPr>
        <w:t>质量</w:t>
      </w:r>
      <w:r>
        <w:rPr>
          <w:rFonts w:ascii="宋体" w:hAnsi="宋体"/>
          <w:b/>
          <w:color w:val="auto"/>
          <w:sz w:val="28"/>
          <w:szCs w:val="28"/>
          <w:highlight w:val="none"/>
        </w:rPr>
        <w:t>要求和质保期限：</w:t>
      </w:r>
    </w:p>
    <w:p>
      <w:pPr>
        <w:spacing w:line="480" w:lineRule="exact"/>
        <w:ind w:left="563" w:hanging="562" w:hangingChars="201"/>
        <w:rPr>
          <w:rFonts w:ascii="宋体" w:hAnsi="宋体"/>
          <w:color w:val="auto"/>
          <w:sz w:val="28"/>
          <w:szCs w:val="28"/>
          <w:highlight w:val="none"/>
        </w:rPr>
      </w:pPr>
      <w:r>
        <w:rPr>
          <w:rFonts w:ascii="宋体" w:hAnsi="宋体"/>
          <w:color w:val="auto"/>
          <w:sz w:val="28"/>
          <w:szCs w:val="28"/>
          <w:highlight w:val="none"/>
        </w:rPr>
        <w:t>3.1</w:t>
      </w:r>
      <w:r>
        <w:rPr>
          <w:rFonts w:hint="eastAsia" w:ascii="宋体" w:hAnsi="宋体"/>
          <w:color w:val="auto"/>
          <w:sz w:val="28"/>
          <w:szCs w:val="28"/>
          <w:highlight w:val="none"/>
        </w:rPr>
        <w:t>、</w:t>
      </w:r>
      <w:r>
        <w:rPr>
          <w:rFonts w:ascii="宋体" w:hAnsi="宋体"/>
          <w:color w:val="auto"/>
          <w:sz w:val="28"/>
          <w:szCs w:val="28"/>
          <w:highlight w:val="none"/>
        </w:rPr>
        <w:t>乙方提供的</w:t>
      </w:r>
      <w:r>
        <w:rPr>
          <w:rFonts w:hint="eastAsia" w:ascii="宋体" w:hAnsi="宋体"/>
          <w:color w:val="auto"/>
          <w:sz w:val="28"/>
          <w:szCs w:val="28"/>
          <w:highlight w:val="none"/>
        </w:rPr>
        <w:t>产品</w:t>
      </w:r>
      <w:r>
        <w:rPr>
          <w:rFonts w:ascii="宋体" w:hAnsi="宋体"/>
          <w:color w:val="auto"/>
          <w:sz w:val="28"/>
          <w:szCs w:val="28"/>
          <w:highlight w:val="none"/>
        </w:rPr>
        <w:t>按甲</w:t>
      </w:r>
      <w:r>
        <w:rPr>
          <w:rFonts w:hint="eastAsia" w:ascii="宋体" w:hAnsi="宋体"/>
          <w:color w:val="auto"/>
          <w:sz w:val="28"/>
          <w:szCs w:val="28"/>
          <w:highlight w:val="none"/>
        </w:rPr>
        <w:t>乙双方</w:t>
      </w:r>
      <w:r>
        <w:rPr>
          <w:rFonts w:ascii="宋体" w:hAnsi="宋体"/>
          <w:color w:val="auto"/>
          <w:sz w:val="28"/>
          <w:szCs w:val="28"/>
          <w:highlight w:val="none"/>
        </w:rPr>
        <w:t>确认的方案、</w:t>
      </w:r>
      <w:r>
        <w:rPr>
          <w:rFonts w:hint="eastAsia" w:ascii="宋体" w:hAnsi="宋体"/>
          <w:color w:val="auto"/>
          <w:sz w:val="28"/>
          <w:szCs w:val="28"/>
          <w:highlight w:val="none"/>
        </w:rPr>
        <w:t>品名</w:t>
      </w:r>
      <w:r>
        <w:rPr>
          <w:rFonts w:ascii="宋体" w:hAnsi="宋体"/>
          <w:color w:val="auto"/>
          <w:sz w:val="28"/>
          <w:szCs w:val="28"/>
          <w:highlight w:val="none"/>
        </w:rPr>
        <w:t>、规格和数量供货。</w:t>
      </w:r>
    </w:p>
    <w:p>
      <w:pPr>
        <w:spacing w:line="480" w:lineRule="exact"/>
        <w:ind w:left="563" w:hanging="562" w:hangingChars="201"/>
        <w:rPr>
          <w:rFonts w:ascii="宋体" w:hAnsi="宋体"/>
          <w:color w:val="auto"/>
          <w:sz w:val="28"/>
          <w:szCs w:val="28"/>
          <w:highlight w:val="none"/>
        </w:rPr>
      </w:pPr>
      <w:r>
        <w:rPr>
          <w:rFonts w:ascii="宋体" w:hAnsi="宋体"/>
          <w:color w:val="auto"/>
          <w:sz w:val="28"/>
          <w:szCs w:val="28"/>
          <w:highlight w:val="none"/>
        </w:rPr>
        <w:t>3.2</w:t>
      </w:r>
      <w:r>
        <w:rPr>
          <w:rFonts w:hint="eastAsia" w:ascii="宋体" w:hAnsi="宋体"/>
          <w:color w:val="auto"/>
          <w:sz w:val="28"/>
          <w:szCs w:val="28"/>
          <w:highlight w:val="none"/>
        </w:rPr>
        <w:t>、</w:t>
      </w:r>
      <w:r>
        <w:rPr>
          <w:rFonts w:ascii="宋体" w:hAnsi="宋体"/>
          <w:color w:val="auto"/>
          <w:sz w:val="28"/>
          <w:szCs w:val="28"/>
          <w:highlight w:val="none"/>
        </w:rPr>
        <w:t>所有货品在</w:t>
      </w:r>
      <w:r>
        <w:rPr>
          <w:rFonts w:hint="eastAsia" w:ascii="宋体" w:hAnsi="宋体"/>
          <w:color w:val="auto"/>
          <w:sz w:val="28"/>
          <w:szCs w:val="28"/>
          <w:highlight w:val="none"/>
        </w:rPr>
        <w:t>商定的</w:t>
      </w:r>
      <w:r>
        <w:rPr>
          <w:rFonts w:ascii="宋体" w:hAnsi="宋体"/>
          <w:color w:val="auto"/>
          <w:sz w:val="28"/>
          <w:szCs w:val="28"/>
          <w:highlight w:val="none"/>
        </w:rPr>
        <w:t>交货地点进行验收，</w:t>
      </w:r>
      <w:r>
        <w:rPr>
          <w:rFonts w:hint="eastAsia" w:ascii="宋体" w:hAnsi="宋体"/>
          <w:color w:val="auto"/>
          <w:sz w:val="28"/>
          <w:szCs w:val="28"/>
          <w:highlight w:val="none"/>
        </w:rPr>
        <w:t>交付验收前</w:t>
      </w:r>
      <w:r>
        <w:rPr>
          <w:rFonts w:ascii="宋体" w:hAnsi="宋体"/>
          <w:color w:val="auto"/>
          <w:sz w:val="28"/>
          <w:szCs w:val="28"/>
          <w:highlight w:val="none"/>
        </w:rPr>
        <w:t>出现破损则</w:t>
      </w:r>
      <w:r>
        <w:rPr>
          <w:rFonts w:hint="eastAsia" w:ascii="宋体" w:hAnsi="宋体"/>
          <w:color w:val="auto"/>
          <w:sz w:val="28"/>
          <w:szCs w:val="28"/>
          <w:highlight w:val="none"/>
        </w:rPr>
        <w:t>由</w:t>
      </w:r>
      <w:r>
        <w:rPr>
          <w:rFonts w:ascii="宋体" w:hAnsi="宋体"/>
          <w:color w:val="auto"/>
          <w:sz w:val="28"/>
          <w:szCs w:val="28"/>
          <w:highlight w:val="none"/>
        </w:rPr>
        <w:t>乙方负责维修。</w:t>
      </w:r>
    </w:p>
    <w:p>
      <w:pPr>
        <w:spacing w:line="480" w:lineRule="exact"/>
        <w:ind w:left="563" w:hanging="562" w:hangingChars="201"/>
        <w:rPr>
          <w:rFonts w:ascii="宋体" w:hAnsi="宋体"/>
          <w:color w:val="auto"/>
          <w:sz w:val="28"/>
          <w:szCs w:val="28"/>
          <w:highlight w:val="none"/>
        </w:rPr>
      </w:pPr>
      <w:r>
        <w:rPr>
          <w:rFonts w:ascii="宋体" w:hAnsi="宋体"/>
          <w:color w:val="auto"/>
          <w:sz w:val="28"/>
          <w:szCs w:val="28"/>
          <w:highlight w:val="none"/>
        </w:rPr>
        <w:t>3.3</w:t>
      </w:r>
      <w:r>
        <w:rPr>
          <w:rFonts w:hint="eastAsia" w:ascii="宋体" w:hAnsi="宋体"/>
          <w:color w:val="auto"/>
          <w:sz w:val="28"/>
          <w:szCs w:val="28"/>
          <w:highlight w:val="none"/>
        </w:rPr>
        <w:t>、保修期为壹年，壹年内乙方提供免费保修，如因甲方使用不当等人为因素造成产品损坏而产生之运费、交通费、材料费由甲方另行按实际费用支付。因产品质量问题而产生的维修、运输、搬运费用由乙方承担</w:t>
      </w:r>
      <w:r>
        <w:rPr>
          <w:rFonts w:ascii="宋体" w:hAnsi="宋体"/>
          <w:color w:val="auto"/>
          <w:sz w:val="28"/>
          <w:szCs w:val="28"/>
          <w:highlight w:val="none"/>
        </w:rPr>
        <w:t>。</w:t>
      </w:r>
    </w:p>
    <w:p>
      <w:pPr>
        <w:spacing w:line="480" w:lineRule="exact"/>
        <w:rPr>
          <w:rFonts w:ascii="宋体"/>
          <w:b/>
          <w:color w:val="auto"/>
          <w:sz w:val="28"/>
          <w:szCs w:val="28"/>
          <w:highlight w:val="none"/>
        </w:rPr>
      </w:pPr>
      <w:r>
        <w:rPr>
          <w:rFonts w:hint="eastAsia" w:ascii="宋体" w:hAnsi="宋体"/>
          <w:b/>
          <w:color w:val="auto"/>
          <w:sz w:val="28"/>
          <w:szCs w:val="28"/>
          <w:highlight w:val="none"/>
        </w:rPr>
        <w:t>四、付款流程及标准</w:t>
      </w:r>
    </w:p>
    <w:p>
      <w:pPr>
        <w:spacing w:line="480" w:lineRule="exact"/>
        <w:ind w:left="566" w:hanging="565" w:hangingChars="202"/>
        <w:rPr>
          <w:rFonts w:ascii="宋体"/>
          <w:color w:val="auto"/>
          <w:sz w:val="28"/>
          <w:szCs w:val="28"/>
          <w:highlight w:val="none"/>
        </w:rPr>
      </w:pPr>
      <w:r>
        <w:rPr>
          <w:rFonts w:ascii="宋体" w:hAnsi="宋体"/>
          <w:color w:val="auto"/>
          <w:sz w:val="28"/>
          <w:szCs w:val="28"/>
          <w:highlight w:val="none"/>
        </w:rPr>
        <w:t>4.1</w:t>
      </w:r>
      <w:r>
        <w:rPr>
          <w:rFonts w:hint="eastAsia" w:ascii="宋体" w:hAnsi="宋体"/>
          <w:color w:val="auto"/>
          <w:sz w:val="28"/>
          <w:szCs w:val="28"/>
          <w:highlight w:val="none"/>
        </w:rPr>
        <w:t>甲、乙双方签订合同后三个工作日内，甲方向乙方支付首期款，为合同总金额的</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40</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rPr>
        <w:t>%</w:t>
      </w:r>
      <w:r>
        <w:rPr>
          <w:rFonts w:hint="eastAsia" w:ascii="宋体" w:hAnsi="宋体"/>
          <w:color w:val="auto"/>
          <w:sz w:val="28"/>
          <w:szCs w:val="28"/>
          <w:highlight w:val="none"/>
        </w:rPr>
        <w:t>，即人民币：</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rPr>
        <w:t>元</w:t>
      </w:r>
      <w:r>
        <w:rPr>
          <w:rFonts w:ascii="宋体" w:hAnsi="宋体"/>
          <w:color w:val="auto"/>
          <w:sz w:val="28"/>
          <w:szCs w:val="28"/>
          <w:highlight w:val="none"/>
        </w:rPr>
        <w:t>整，</w:t>
      </w:r>
      <w:r>
        <w:rPr>
          <w:rFonts w:hint="eastAsia" w:ascii="宋体" w:hAnsi="宋体"/>
          <w:color w:val="auto"/>
          <w:sz w:val="28"/>
          <w:szCs w:val="28"/>
          <w:highlight w:val="none"/>
        </w:rPr>
        <w:t>大写：</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元整</w:t>
      </w:r>
      <w:r>
        <w:rPr>
          <w:rFonts w:hint="eastAsia" w:ascii="宋体" w:hAnsi="宋体"/>
          <w:color w:val="auto"/>
          <w:sz w:val="28"/>
          <w:szCs w:val="28"/>
          <w:highlight w:val="none"/>
        </w:rPr>
        <w:t>;</w:t>
      </w:r>
    </w:p>
    <w:p>
      <w:pPr>
        <w:spacing w:line="480" w:lineRule="exact"/>
        <w:ind w:left="420" w:leftChars="200"/>
        <w:rPr>
          <w:rFonts w:ascii="宋体" w:hAnsi="宋体"/>
          <w:color w:val="auto"/>
          <w:sz w:val="28"/>
          <w:szCs w:val="28"/>
          <w:highlight w:val="none"/>
        </w:rPr>
      </w:pPr>
      <w:r>
        <w:rPr>
          <w:rFonts w:hint="eastAsia" w:ascii="宋体" w:hAnsi="宋体"/>
          <w:color w:val="auto"/>
          <w:sz w:val="28"/>
          <w:szCs w:val="28"/>
          <w:highlight w:val="none"/>
        </w:rPr>
        <w:t>所有物品到达甲方现场安装完毕并经过甲方验收通过后，甲方于七个工作日内向乙方支付合同总金额的</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55   </w:t>
      </w:r>
      <w:r>
        <w:rPr>
          <w:rFonts w:hint="eastAsia" w:ascii="宋体" w:hAnsi="宋体"/>
          <w:color w:val="auto"/>
          <w:sz w:val="28"/>
          <w:szCs w:val="28"/>
          <w:highlight w:val="none"/>
        </w:rPr>
        <w:t>%，即人民币：</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rPr>
        <w:t>元</w:t>
      </w:r>
      <w:r>
        <w:rPr>
          <w:rFonts w:ascii="宋体" w:hAnsi="宋体"/>
          <w:color w:val="auto"/>
          <w:sz w:val="28"/>
          <w:szCs w:val="28"/>
          <w:highlight w:val="none"/>
        </w:rPr>
        <w:t>整，</w:t>
      </w:r>
      <w:r>
        <w:rPr>
          <w:rFonts w:hint="eastAsia" w:ascii="宋体" w:hAnsi="宋体"/>
          <w:color w:val="auto"/>
          <w:sz w:val="28"/>
          <w:szCs w:val="28"/>
          <w:highlight w:val="none"/>
        </w:rPr>
        <w:t xml:space="preserve"> 大写</w:t>
      </w:r>
      <w:r>
        <w:rPr>
          <w:rFonts w:ascii="宋体" w:hAnsi="宋体"/>
          <w:color w:val="auto"/>
          <w:sz w:val="28"/>
          <w:szCs w:val="28"/>
          <w:highlight w:val="none"/>
        </w:rPr>
        <w:t>：</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元整</w:t>
      </w:r>
      <w:r>
        <w:rPr>
          <w:rFonts w:hint="eastAsia" w:ascii="宋体" w:hAnsi="宋体"/>
          <w:color w:val="auto"/>
          <w:sz w:val="28"/>
          <w:szCs w:val="28"/>
          <w:highlight w:val="none"/>
        </w:rPr>
        <w:t>。</w:t>
      </w:r>
    </w:p>
    <w:p>
      <w:pPr>
        <w:spacing w:line="480" w:lineRule="exact"/>
        <w:ind w:left="420" w:leftChars="200"/>
        <w:rPr>
          <w:rFonts w:ascii="宋体" w:hAnsi="宋体"/>
          <w:color w:val="auto"/>
          <w:sz w:val="28"/>
          <w:szCs w:val="28"/>
          <w:highlight w:val="none"/>
        </w:rPr>
      </w:pPr>
      <w:r>
        <w:rPr>
          <w:rFonts w:hint="eastAsia" w:ascii="宋体" w:hAnsi="宋体"/>
          <w:color w:val="auto"/>
          <w:sz w:val="28"/>
          <w:szCs w:val="28"/>
          <w:highlight w:val="none"/>
        </w:rPr>
        <w:t>项目验收完工后，一年后甲方向乙方支付合同总金额的</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5   </w:t>
      </w:r>
      <w:r>
        <w:rPr>
          <w:rFonts w:hint="eastAsia" w:ascii="宋体" w:hAnsi="宋体"/>
          <w:color w:val="auto"/>
          <w:sz w:val="28"/>
          <w:szCs w:val="28"/>
          <w:highlight w:val="none"/>
        </w:rPr>
        <w:t>%，即人民币：</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rPr>
        <w:t>元</w:t>
      </w:r>
      <w:r>
        <w:rPr>
          <w:rFonts w:ascii="宋体" w:hAnsi="宋体"/>
          <w:color w:val="auto"/>
          <w:sz w:val="28"/>
          <w:szCs w:val="28"/>
          <w:highlight w:val="none"/>
        </w:rPr>
        <w:t>整，</w:t>
      </w:r>
      <w:r>
        <w:rPr>
          <w:rFonts w:hint="eastAsia" w:ascii="宋体" w:hAnsi="宋体"/>
          <w:color w:val="auto"/>
          <w:sz w:val="28"/>
          <w:szCs w:val="28"/>
          <w:highlight w:val="none"/>
        </w:rPr>
        <w:t xml:space="preserve"> 大写</w:t>
      </w:r>
      <w:r>
        <w:rPr>
          <w:rFonts w:ascii="宋体" w:hAnsi="宋体"/>
          <w:color w:val="auto"/>
          <w:sz w:val="28"/>
          <w:szCs w:val="28"/>
          <w:highlight w:val="none"/>
        </w:rPr>
        <w:t>：</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元整</w:t>
      </w:r>
      <w:r>
        <w:rPr>
          <w:rFonts w:hint="eastAsia" w:ascii="宋体" w:hAnsi="宋体"/>
          <w:color w:val="auto"/>
          <w:sz w:val="28"/>
          <w:szCs w:val="28"/>
          <w:highlight w:val="none"/>
        </w:rPr>
        <w:t>。</w:t>
      </w:r>
    </w:p>
    <w:p>
      <w:pPr>
        <w:spacing w:line="480" w:lineRule="exact"/>
        <w:ind w:left="560" w:hanging="560" w:hangingChars="200"/>
        <w:rPr>
          <w:rFonts w:ascii="宋体" w:hAnsi="宋体"/>
          <w:color w:val="auto"/>
          <w:sz w:val="28"/>
          <w:szCs w:val="28"/>
          <w:highlight w:val="none"/>
        </w:rPr>
      </w:pPr>
      <w:r>
        <w:rPr>
          <w:rFonts w:hint="eastAsia" w:ascii="宋体" w:hAnsi="宋体"/>
          <w:color w:val="auto"/>
          <w:sz w:val="28"/>
          <w:szCs w:val="28"/>
          <w:highlight w:val="none"/>
        </w:rPr>
        <w:t>4.2甲方迟延付款的，乙方有权留置甲方货物并相应迟延履行送货、安装、摆置货品的义务，此种情况下的违约系甲方违约。</w:t>
      </w:r>
    </w:p>
    <w:p>
      <w:pPr>
        <w:spacing w:line="480" w:lineRule="exact"/>
        <w:rPr>
          <w:rFonts w:ascii="宋体"/>
          <w:color w:val="auto"/>
          <w:sz w:val="28"/>
          <w:szCs w:val="28"/>
          <w:highlight w:val="none"/>
        </w:rPr>
      </w:pPr>
      <w:r>
        <w:rPr>
          <w:rFonts w:hint="eastAsia" w:ascii="宋体" w:hAnsi="宋体"/>
          <w:b/>
          <w:color w:val="auto"/>
          <w:sz w:val="28"/>
          <w:szCs w:val="28"/>
          <w:highlight w:val="none"/>
        </w:rPr>
        <w:t>五、</w:t>
      </w:r>
      <w:r>
        <w:rPr>
          <w:rFonts w:ascii="宋体" w:hAnsi="宋体"/>
          <w:b/>
          <w:color w:val="auto"/>
          <w:sz w:val="28"/>
          <w:szCs w:val="28"/>
          <w:highlight w:val="none"/>
        </w:rPr>
        <w:t xml:space="preserve"> </w:t>
      </w:r>
      <w:r>
        <w:rPr>
          <w:rFonts w:hint="eastAsia" w:ascii="宋体" w:hAnsi="宋体"/>
          <w:b/>
          <w:color w:val="auto"/>
          <w:sz w:val="28"/>
          <w:szCs w:val="28"/>
          <w:highlight w:val="none"/>
        </w:rPr>
        <w:t>交货地点</w:t>
      </w:r>
      <w:r>
        <w:rPr>
          <w:rFonts w:ascii="宋体" w:hAnsi="宋体"/>
          <w:b/>
          <w:color w:val="auto"/>
          <w:sz w:val="28"/>
          <w:szCs w:val="28"/>
          <w:highlight w:val="none"/>
        </w:rPr>
        <w:t>、时间</w:t>
      </w:r>
      <w:r>
        <w:rPr>
          <w:rFonts w:hint="eastAsia" w:ascii="宋体" w:hAnsi="宋体"/>
          <w:b/>
          <w:color w:val="auto"/>
          <w:sz w:val="28"/>
          <w:szCs w:val="28"/>
          <w:highlight w:val="none"/>
        </w:rPr>
        <w:t>及</w:t>
      </w:r>
      <w:r>
        <w:rPr>
          <w:rFonts w:ascii="宋体" w:hAnsi="宋体"/>
          <w:b/>
          <w:color w:val="auto"/>
          <w:sz w:val="28"/>
          <w:szCs w:val="28"/>
          <w:highlight w:val="none"/>
        </w:rPr>
        <w:t>验收：</w:t>
      </w:r>
    </w:p>
    <w:p>
      <w:pPr>
        <w:spacing w:line="480" w:lineRule="exact"/>
        <w:ind w:left="563" w:hanging="562" w:hangingChars="201"/>
        <w:rPr>
          <w:rFonts w:ascii="宋体" w:hAnsi="宋体"/>
          <w:color w:val="auto"/>
          <w:sz w:val="28"/>
          <w:szCs w:val="28"/>
          <w:highlight w:val="none"/>
        </w:rPr>
      </w:pPr>
      <w:r>
        <w:rPr>
          <w:rFonts w:hint="eastAsia" w:ascii="宋体" w:hAnsi="宋体"/>
          <w:color w:val="auto"/>
          <w:sz w:val="28"/>
          <w:szCs w:val="28"/>
          <w:highlight w:val="none"/>
        </w:rPr>
        <w:t>5.1交货地点</w:t>
      </w:r>
      <w:r>
        <w:rPr>
          <w:rFonts w:ascii="宋体" w:hAnsi="宋体"/>
          <w:color w:val="auto"/>
          <w:sz w:val="28"/>
          <w:szCs w:val="28"/>
          <w:highlight w:val="none"/>
        </w:rPr>
        <w:t>：</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p>
    <w:p>
      <w:pPr>
        <w:spacing w:line="480" w:lineRule="exact"/>
        <w:ind w:left="865" w:hanging="865" w:hangingChars="309"/>
        <w:rPr>
          <w:rFonts w:ascii="宋体" w:hAnsi="宋体"/>
          <w:color w:val="auto"/>
          <w:sz w:val="28"/>
          <w:szCs w:val="28"/>
          <w:highlight w:val="none"/>
        </w:rPr>
      </w:pPr>
      <w:r>
        <w:rPr>
          <w:rFonts w:ascii="宋体" w:hAnsi="宋体"/>
          <w:color w:val="auto"/>
          <w:sz w:val="28"/>
          <w:szCs w:val="28"/>
          <w:highlight w:val="none"/>
        </w:rPr>
        <w:t>5</w:t>
      </w:r>
      <w:r>
        <w:rPr>
          <w:rFonts w:hint="eastAsia" w:ascii="宋体" w:hAnsi="宋体"/>
          <w:color w:val="auto"/>
          <w:sz w:val="28"/>
          <w:szCs w:val="28"/>
          <w:highlight w:val="none"/>
        </w:rPr>
        <w:t>.2交货时间</w:t>
      </w:r>
      <w:r>
        <w:rPr>
          <w:rFonts w:ascii="宋体" w:hAnsi="宋体"/>
          <w:color w:val="auto"/>
          <w:sz w:val="28"/>
          <w:szCs w:val="28"/>
          <w:highlight w:val="none"/>
        </w:rPr>
        <w:t>：</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p>
    <w:p>
      <w:pPr>
        <w:tabs>
          <w:tab w:val="left" w:pos="720"/>
        </w:tabs>
        <w:spacing w:line="480" w:lineRule="exact"/>
        <w:ind w:left="560" w:hanging="560" w:hangingChars="200"/>
        <w:rPr>
          <w:rFonts w:ascii="宋体"/>
          <w:color w:val="auto"/>
          <w:sz w:val="28"/>
          <w:szCs w:val="28"/>
          <w:highlight w:val="none"/>
        </w:rPr>
      </w:pPr>
      <w:r>
        <w:rPr>
          <w:rFonts w:ascii="宋体" w:hAnsi="宋体"/>
          <w:color w:val="auto"/>
          <w:sz w:val="28"/>
          <w:szCs w:val="28"/>
          <w:highlight w:val="none"/>
        </w:rPr>
        <w:t>5</w:t>
      </w:r>
      <w:r>
        <w:rPr>
          <w:rFonts w:hint="eastAsia" w:ascii="宋体" w:hAnsi="宋体"/>
          <w:color w:val="auto"/>
          <w:sz w:val="28"/>
          <w:szCs w:val="28"/>
          <w:highlight w:val="none"/>
        </w:rPr>
        <w:t>.3若因甲方原因，不能按时提供场地，则乙方完成工程的时间顺延。但甲方必须提前</w:t>
      </w:r>
      <w:r>
        <w:rPr>
          <w:rFonts w:ascii="宋体" w:hAnsi="宋体"/>
          <w:color w:val="auto"/>
          <w:sz w:val="28"/>
          <w:szCs w:val="28"/>
          <w:highlight w:val="none"/>
        </w:rPr>
        <w:t>5</w:t>
      </w:r>
      <w:r>
        <w:rPr>
          <w:rFonts w:hint="eastAsia" w:ascii="宋体" w:hAnsi="宋体"/>
          <w:color w:val="auto"/>
          <w:sz w:val="28"/>
          <w:szCs w:val="28"/>
          <w:highlight w:val="none"/>
        </w:rPr>
        <w:t>天通知乙方，逾期通知，一律按本合同约定交场时间为准。</w:t>
      </w:r>
    </w:p>
    <w:p>
      <w:pPr>
        <w:spacing w:line="480" w:lineRule="exact"/>
        <w:rPr>
          <w:rFonts w:ascii="宋体" w:hAnsi="宋体"/>
          <w:color w:val="auto"/>
          <w:sz w:val="28"/>
          <w:szCs w:val="28"/>
          <w:highlight w:val="none"/>
        </w:rPr>
      </w:pPr>
      <w:r>
        <w:rPr>
          <w:rFonts w:hint="eastAsia" w:ascii="宋体" w:hAnsi="宋体"/>
          <w:color w:val="auto"/>
          <w:sz w:val="28"/>
          <w:szCs w:val="28"/>
          <w:highlight w:val="none"/>
        </w:rPr>
        <w:t>5.4</w:t>
      </w:r>
      <w:r>
        <w:rPr>
          <w:rFonts w:ascii="宋体" w:hAnsi="宋体"/>
          <w:color w:val="auto"/>
          <w:sz w:val="28"/>
          <w:szCs w:val="28"/>
          <w:highlight w:val="none"/>
        </w:rPr>
        <w:t xml:space="preserve"> </w:t>
      </w:r>
      <w:r>
        <w:rPr>
          <w:rFonts w:hint="eastAsia" w:ascii="宋体" w:hAnsi="宋体"/>
          <w:color w:val="auto"/>
          <w:sz w:val="28"/>
          <w:szCs w:val="28"/>
          <w:highlight w:val="none"/>
        </w:rPr>
        <w:t>验收</w:t>
      </w:r>
      <w:r>
        <w:rPr>
          <w:rFonts w:ascii="宋体" w:hAnsi="宋体"/>
          <w:color w:val="auto"/>
          <w:sz w:val="28"/>
          <w:szCs w:val="28"/>
          <w:highlight w:val="none"/>
        </w:rPr>
        <w:t>：到货及安装完成后，由甲</w:t>
      </w:r>
      <w:r>
        <w:rPr>
          <w:rFonts w:hint="eastAsia" w:ascii="宋体" w:hAnsi="宋体"/>
          <w:color w:val="auto"/>
          <w:sz w:val="28"/>
          <w:szCs w:val="28"/>
          <w:highlight w:val="none"/>
        </w:rPr>
        <w:t>、</w:t>
      </w:r>
      <w:r>
        <w:rPr>
          <w:rFonts w:ascii="宋体" w:hAnsi="宋体"/>
          <w:color w:val="auto"/>
          <w:sz w:val="28"/>
          <w:szCs w:val="28"/>
          <w:highlight w:val="none"/>
        </w:rPr>
        <w:t>乙双方代表共同检查验收，如发现有</w:t>
      </w:r>
      <w:r>
        <w:rPr>
          <w:rFonts w:hint="eastAsia" w:ascii="宋体" w:hAnsi="宋体"/>
          <w:color w:val="auto"/>
          <w:sz w:val="28"/>
          <w:szCs w:val="28"/>
          <w:highlight w:val="none"/>
        </w:rPr>
        <w:t>数量</w:t>
      </w:r>
      <w:r>
        <w:rPr>
          <w:rFonts w:ascii="宋体" w:hAnsi="宋体"/>
          <w:color w:val="auto"/>
          <w:sz w:val="28"/>
          <w:szCs w:val="28"/>
          <w:highlight w:val="none"/>
        </w:rPr>
        <w:t>损失、</w:t>
      </w:r>
      <w:r>
        <w:rPr>
          <w:rFonts w:hint="eastAsia" w:ascii="宋体" w:hAnsi="宋体"/>
          <w:color w:val="auto"/>
          <w:sz w:val="28"/>
          <w:szCs w:val="28"/>
          <w:highlight w:val="none"/>
        </w:rPr>
        <w:t>质量</w:t>
      </w:r>
      <w:r>
        <w:rPr>
          <w:rFonts w:ascii="宋体" w:hAnsi="宋体"/>
          <w:color w:val="auto"/>
          <w:sz w:val="28"/>
          <w:szCs w:val="28"/>
          <w:highlight w:val="none"/>
        </w:rPr>
        <w:t>问</w:t>
      </w:r>
    </w:p>
    <w:p>
      <w:pPr>
        <w:spacing w:line="480" w:lineRule="exact"/>
        <w:ind w:left="420" w:leftChars="200"/>
        <w:rPr>
          <w:rFonts w:ascii="宋体" w:hAnsi="宋体"/>
          <w:color w:val="auto"/>
          <w:sz w:val="28"/>
          <w:szCs w:val="28"/>
          <w:highlight w:val="none"/>
        </w:rPr>
      </w:pPr>
      <w:r>
        <w:rPr>
          <w:rFonts w:ascii="宋体" w:hAnsi="宋体"/>
          <w:color w:val="auto"/>
          <w:sz w:val="28"/>
          <w:szCs w:val="28"/>
          <w:highlight w:val="none"/>
        </w:rPr>
        <w:t>题等不符合</w:t>
      </w:r>
      <w:r>
        <w:rPr>
          <w:rFonts w:hint="eastAsia" w:ascii="宋体" w:hAnsi="宋体"/>
          <w:color w:val="auto"/>
          <w:sz w:val="28"/>
          <w:szCs w:val="28"/>
          <w:highlight w:val="none"/>
        </w:rPr>
        <w:t>合同</w:t>
      </w:r>
      <w:r>
        <w:rPr>
          <w:rFonts w:ascii="宋体" w:hAnsi="宋体"/>
          <w:color w:val="auto"/>
          <w:sz w:val="28"/>
          <w:szCs w:val="28"/>
          <w:highlight w:val="none"/>
        </w:rPr>
        <w:t>要求时，</w:t>
      </w:r>
      <w:r>
        <w:rPr>
          <w:rFonts w:hint="eastAsia" w:ascii="宋体" w:hAnsi="宋体"/>
          <w:color w:val="auto"/>
          <w:sz w:val="28"/>
          <w:szCs w:val="28"/>
          <w:highlight w:val="none"/>
        </w:rPr>
        <w:t>由</w:t>
      </w:r>
      <w:r>
        <w:rPr>
          <w:rFonts w:ascii="宋体" w:hAnsi="宋体"/>
          <w:color w:val="auto"/>
          <w:sz w:val="28"/>
          <w:szCs w:val="28"/>
          <w:highlight w:val="none"/>
        </w:rPr>
        <w:t>乙方</w:t>
      </w:r>
      <w:r>
        <w:rPr>
          <w:rFonts w:hint="eastAsia" w:ascii="宋体" w:hAnsi="宋体"/>
          <w:color w:val="auto"/>
          <w:sz w:val="28"/>
          <w:szCs w:val="28"/>
          <w:highlight w:val="none"/>
        </w:rPr>
        <w:t>承担售后维修责任</w:t>
      </w:r>
      <w:r>
        <w:rPr>
          <w:rFonts w:ascii="宋体" w:hAnsi="宋体"/>
          <w:color w:val="auto"/>
          <w:sz w:val="28"/>
          <w:szCs w:val="28"/>
          <w:highlight w:val="none"/>
        </w:rPr>
        <w:t>。</w:t>
      </w:r>
      <w:r>
        <w:rPr>
          <w:rFonts w:hint="eastAsia" w:ascii="宋体" w:hAnsi="宋体"/>
          <w:color w:val="auto"/>
          <w:sz w:val="28"/>
          <w:szCs w:val="28"/>
          <w:highlight w:val="none"/>
        </w:rPr>
        <w:t>鉴于所有</w:t>
      </w:r>
      <w:r>
        <w:rPr>
          <w:rFonts w:ascii="宋体" w:hAnsi="宋体"/>
          <w:color w:val="auto"/>
          <w:sz w:val="28"/>
          <w:szCs w:val="28"/>
          <w:highlight w:val="none"/>
        </w:rPr>
        <w:t>产品均为定制产品，非重大质量问题不予退</w:t>
      </w:r>
      <w:r>
        <w:rPr>
          <w:rFonts w:hint="eastAsia" w:ascii="宋体" w:hAnsi="宋体"/>
          <w:color w:val="auto"/>
          <w:sz w:val="28"/>
          <w:szCs w:val="28"/>
          <w:highlight w:val="none"/>
        </w:rPr>
        <w:t>还</w:t>
      </w:r>
      <w:r>
        <w:rPr>
          <w:rFonts w:ascii="宋体" w:hAnsi="宋体"/>
          <w:color w:val="auto"/>
          <w:sz w:val="28"/>
          <w:szCs w:val="28"/>
          <w:highlight w:val="none"/>
        </w:rPr>
        <w:t>及更换。</w:t>
      </w:r>
    </w:p>
    <w:p>
      <w:pPr>
        <w:spacing w:line="480" w:lineRule="exact"/>
        <w:rPr>
          <w:rFonts w:ascii="宋体"/>
          <w:b/>
          <w:color w:val="auto"/>
          <w:sz w:val="28"/>
          <w:szCs w:val="28"/>
          <w:highlight w:val="none"/>
        </w:rPr>
      </w:pPr>
      <w:r>
        <w:rPr>
          <w:rFonts w:hint="eastAsia" w:ascii="宋体" w:hAnsi="宋体"/>
          <w:b/>
          <w:color w:val="auto"/>
          <w:sz w:val="28"/>
          <w:szCs w:val="28"/>
          <w:highlight w:val="none"/>
        </w:rPr>
        <w:t>六、甲、乙双方责任</w:t>
      </w:r>
    </w:p>
    <w:p>
      <w:pPr>
        <w:spacing w:line="480" w:lineRule="exact"/>
        <w:ind w:left="851" w:hanging="851" w:hangingChars="304"/>
        <w:rPr>
          <w:rFonts w:ascii="宋体" w:hAnsi="宋体"/>
          <w:color w:val="auto"/>
          <w:sz w:val="28"/>
          <w:szCs w:val="28"/>
          <w:highlight w:val="none"/>
        </w:rPr>
      </w:pPr>
      <w:r>
        <w:rPr>
          <w:rFonts w:ascii="宋体" w:hAnsi="宋体"/>
          <w:color w:val="auto"/>
          <w:sz w:val="28"/>
          <w:szCs w:val="28"/>
          <w:highlight w:val="none"/>
        </w:rPr>
        <w:t>6</w:t>
      </w:r>
      <w:r>
        <w:rPr>
          <w:rFonts w:hint="eastAsia" w:ascii="宋体" w:hAnsi="宋体"/>
          <w:color w:val="auto"/>
          <w:sz w:val="28"/>
          <w:szCs w:val="28"/>
          <w:highlight w:val="none"/>
        </w:rPr>
        <w:t>.1   甲方责任</w:t>
      </w:r>
    </w:p>
    <w:p>
      <w:pPr>
        <w:spacing w:line="480" w:lineRule="exact"/>
        <w:ind w:left="851" w:hanging="851" w:hangingChars="304"/>
        <w:rPr>
          <w:rFonts w:ascii="宋体" w:hAnsi="宋体"/>
          <w:color w:val="auto"/>
          <w:sz w:val="28"/>
          <w:szCs w:val="28"/>
          <w:highlight w:val="none"/>
        </w:rPr>
      </w:pPr>
      <w:r>
        <w:rPr>
          <w:rFonts w:ascii="宋体" w:hAnsi="宋体"/>
          <w:color w:val="auto"/>
          <w:sz w:val="28"/>
          <w:szCs w:val="28"/>
          <w:highlight w:val="none"/>
        </w:rPr>
        <w:t>6</w:t>
      </w:r>
      <w:r>
        <w:rPr>
          <w:rFonts w:hint="eastAsia" w:ascii="宋体" w:hAnsi="宋体"/>
          <w:color w:val="auto"/>
          <w:sz w:val="28"/>
          <w:szCs w:val="28"/>
          <w:highlight w:val="none"/>
        </w:rPr>
        <w:t>.1.1甲方应指派一名充分了解项目情况的人员出任其代表，协助乙方完成工作。</w:t>
      </w:r>
    </w:p>
    <w:p>
      <w:pPr>
        <w:spacing w:line="480" w:lineRule="exact"/>
        <w:ind w:left="851" w:hanging="851" w:hangingChars="304"/>
        <w:rPr>
          <w:rFonts w:ascii="宋体"/>
          <w:color w:val="auto"/>
          <w:sz w:val="28"/>
          <w:szCs w:val="28"/>
          <w:highlight w:val="none"/>
        </w:rPr>
      </w:pPr>
      <w:r>
        <w:rPr>
          <w:rFonts w:ascii="宋体" w:hAnsi="宋体"/>
          <w:color w:val="auto"/>
          <w:sz w:val="28"/>
          <w:szCs w:val="28"/>
          <w:highlight w:val="none"/>
        </w:rPr>
        <w:t>6</w:t>
      </w:r>
      <w:r>
        <w:rPr>
          <w:rFonts w:hint="eastAsia" w:ascii="宋体" w:hAnsi="宋体"/>
          <w:color w:val="auto"/>
          <w:sz w:val="28"/>
          <w:szCs w:val="28"/>
          <w:highlight w:val="none"/>
        </w:rPr>
        <w:t xml:space="preserve">.1.2甲方如有修改意见，需在方案汇报后三天内经书面方式提出。若在采购工作开始后提出修改意见，则应相应顺延乙方置摆时间。 </w:t>
      </w:r>
    </w:p>
    <w:p>
      <w:pPr>
        <w:spacing w:line="480" w:lineRule="exact"/>
        <w:ind w:left="851" w:hanging="851" w:hangingChars="304"/>
        <w:rPr>
          <w:rFonts w:ascii="宋体"/>
          <w:color w:val="auto"/>
          <w:sz w:val="28"/>
          <w:szCs w:val="28"/>
          <w:highlight w:val="none"/>
        </w:rPr>
      </w:pPr>
      <w:r>
        <w:rPr>
          <w:rFonts w:ascii="宋体" w:hAnsi="宋体"/>
          <w:color w:val="auto"/>
          <w:sz w:val="28"/>
          <w:szCs w:val="28"/>
          <w:highlight w:val="none"/>
        </w:rPr>
        <w:t>6</w:t>
      </w:r>
      <w:r>
        <w:rPr>
          <w:rFonts w:hint="eastAsia" w:ascii="宋体" w:hAnsi="宋体"/>
          <w:color w:val="auto"/>
          <w:sz w:val="28"/>
          <w:szCs w:val="28"/>
          <w:highlight w:val="none"/>
        </w:rPr>
        <w:t>.1.3通知乙方进场置摆前甲方须提供符合置摆条件的场地要求：施工完成及通电，卫生已清洁完毕，符合乙方置摆要求。甲方应为乙方提供安全、整洁、干净的地方供乙方放置到场物品。</w:t>
      </w:r>
    </w:p>
    <w:p>
      <w:pPr>
        <w:spacing w:line="480" w:lineRule="exact"/>
        <w:ind w:left="851" w:hanging="851" w:hangingChars="304"/>
        <w:rPr>
          <w:rFonts w:ascii="宋体"/>
          <w:color w:val="auto"/>
          <w:sz w:val="28"/>
          <w:szCs w:val="28"/>
          <w:highlight w:val="none"/>
        </w:rPr>
      </w:pPr>
      <w:r>
        <w:rPr>
          <w:rFonts w:ascii="宋体" w:hAnsi="宋体"/>
          <w:color w:val="auto"/>
          <w:sz w:val="28"/>
          <w:szCs w:val="28"/>
          <w:highlight w:val="none"/>
        </w:rPr>
        <w:t>6</w:t>
      </w:r>
      <w:r>
        <w:rPr>
          <w:rFonts w:hint="eastAsia" w:ascii="宋体" w:hAnsi="宋体"/>
          <w:color w:val="auto"/>
          <w:sz w:val="28"/>
          <w:szCs w:val="28"/>
          <w:highlight w:val="none"/>
        </w:rPr>
        <w:t>.1.4甲方确定置摆时间后，提前</w:t>
      </w:r>
      <w:r>
        <w:rPr>
          <w:rFonts w:ascii="宋体" w:hAnsi="宋体"/>
          <w:color w:val="auto"/>
          <w:sz w:val="28"/>
          <w:szCs w:val="28"/>
          <w:highlight w:val="none"/>
        </w:rPr>
        <w:t>5</w:t>
      </w:r>
      <w:r>
        <w:rPr>
          <w:rFonts w:hint="eastAsia" w:ascii="宋体" w:hAnsi="宋体"/>
          <w:color w:val="auto"/>
          <w:sz w:val="28"/>
          <w:szCs w:val="28"/>
          <w:highlight w:val="none"/>
        </w:rPr>
        <w:t>天以书面或</w:t>
      </w:r>
      <w:r>
        <w:rPr>
          <w:rFonts w:ascii="宋体" w:hAnsi="宋体"/>
          <w:color w:val="auto"/>
          <w:sz w:val="28"/>
          <w:szCs w:val="28"/>
          <w:highlight w:val="none"/>
        </w:rPr>
        <w:t>邮件</w:t>
      </w:r>
      <w:r>
        <w:rPr>
          <w:rFonts w:hint="eastAsia" w:ascii="宋体" w:hAnsi="宋体"/>
          <w:color w:val="auto"/>
          <w:sz w:val="28"/>
          <w:szCs w:val="28"/>
          <w:highlight w:val="none"/>
        </w:rPr>
        <w:t>、微信</w:t>
      </w:r>
      <w:r>
        <w:rPr>
          <w:rFonts w:ascii="宋体" w:hAnsi="宋体"/>
          <w:color w:val="auto"/>
          <w:sz w:val="28"/>
          <w:szCs w:val="28"/>
          <w:highlight w:val="none"/>
        </w:rPr>
        <w:t>或者</w:t>
      </w:r>
      <w:r>
        <w:rPr>
          <w:rFonts w:hint="eastAsia" w:ascii="宋体" w:hAnsi="宋体"/>
          <w:color w:val="auto"/>
          <w:sz w:val="28"/>
          <w:szCs w:val="28"/>
          <w:highlight w:val="none"/>
        </w:rPr>
        <w:t>QQ形式通知乙方进场置摆。若因甲方施工未完成而造成乙方人员到场后未能按时进行置摆工作的，顺延完成置摆时间。</w:t>
      </w:r>
    </w:p>
    <w:p>
      <w:pPr>
        <w:spacing w:line="480" w:lineRule="exact"/>
        <w:ind w:left="851" w:hanging="851" w:hangingChars="304"/>
        <w:rPr>
          <w:rFonts w:ascii="宋体"/>
          <w:color w:val="auto"/>
          <w:sz w:val="28"/>
          <w:szCs w:val="28"/>
          <w:highlight w:val="none"/>
          <w:u w:val="single"/>
        </w:rPr>
      </w:pPr>
      <w:r>
        <w:rPr>
          <w:rFonts w:ascii="宋体" w:hAnsi="宋体"/>
          <w:color w:val="auto"/>
          <w:sz w:val="28"/>
          <w:szCs w:val="28"/>
          <w:highlight w:val="none"/>
        </w:rPr>
        <w:t>6</w:t>
      </w:r>
      <w:r>
        <w:rPr>
          <w:rFonts w:hint="eastAsia" w:ascii="宋体" w:hAnsi="宋体"/>
          <w:color w:val="auto"/>
          <w:sz w:val="28"/>
          <w:szCs w:val="28"/>
          <w:highlight w:val="none"/>
        </w:rPr>
        <w:t>.1.5甲方应及时安排保洁人员配合乙方工作。因甲方未安排保洁人员造成乙方另行进行现场保洁的，甲方应另行支付保洁费</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元。</w:t>
      </w:r>
    </w:p>
    <w:p>
      <w:pPr>
        <w:spacing w:line="480" w:lineRule="exact"/>
        <w:ind w:left="851" w:hanging="851" w:hangingChars="304"/>
        <w:rPr>
          <w:rFonts w:ascii="宋体"/>
          <w:color w:val="auto"/>
          <w:sz w:val="28"/>
          <w:szCs w:val="28"/>
          <w:highlight w:val="none"/>
        </w:rPr>
      </w:pPr>
      <w:r>
        <w:rPr>
          <w:rFonts w:ascii="宋体" w:hAnsi="宋体"/>
          <w:color w:val="auto"/>
          <w:sz w:val="28"/>
          <w:szCs w:val="28"/>
          <w:highlight w:val="none"/>
        </w:rPr>
        <w:t>6</w:t>
      </w:r>
      <w:r>
        <w:rPr>
          <w:rFonts w:hint="eastAsia" w:ascii="宋体" w:hAnsi="宋体"/>
          <w:color w:val="auto"/>
          <w:sz w:val="28"/>
          <w:szCs w:val="28"/>
          <w:highlight w:val="none"/>
        </w:rPr>
        <w:t>.1.6乙方安排布置完毕后当三日内，甲方到现场验收；置摆工作完成前，甲方应委派负责人代为签收现场的所有货物，并对该货物的数量及完整性负有保管责任。</w:t>
      </w:r>
    </w:p>
    <w:p>
      <w:pPr>
        <w:spacing w:line="480" w:lineRule="exact"/>
        <w:ind w:left="851" w:hanging="851" w:hangingChars="304"/>
        <w:rPr>
          <w:rFonts w:ascii="宋体" w:hAnsi="宋体"/>
          <w:color w:val="auto"/>
          <w:sz w:val="28"/>
          <w:szCs w:val="28"/>
          <w:highlight w:val="none"/>
        </w:rPr>
      </w:pPr>
      <w:r>
        <w:rPr>
          <w:rFonts w:ascii="宋体" w:hAnsi="宋体"/>
          <w:color w:val="auto"/>
          <w:sz w:val="28"/>
          <w:szCs w:val="28"/>
          <w:highlight w:val="none"/>
        </w:rPr>
        <w:t>6</w:t>
      </w:r>
      <w:r>
        <w:rPr>
          <w:rFonts w:hint="eastAsia" w:ascii="宋体" w:hAnsi="宋体"/>
          <w:color w:val="auto"/>
          <w:sz w:val="28"/>
          <w:szCs w:val="28"/>
          <w:highlight w:val="none"/>
        </w:rPr>
        <w:t>.1.7甲方要求乙方提前完成后期软装配置服务工作，须与乙方充分沟通并双方确认。</w:t>
      </w:r>
    </w:p>
    <w:p>
      <w:pPr>
        <w:spacing w:line="480" w:lineRule="exact"/>
        <w:ind w:left="851" w:hanging="851" w:hangingChars="304"/>
        <w:rPr>
          <w:rFonts w:ascii="宋体" w:hAnsi="宋体"/>
          <w:color w:val="auto"/>
          <w:sz w:val="28"/>
          <w:szCs w:val="28"/>
          <w:highlight w:val="none"/>
        </w:rPr>
      </w:pPr>
      <w:r>
        <w:rPr>
          <w:rFonts w:ascii="宋体" w:hAnsi="宋体"/>
          <w:color w:val="auto"/>
          <w:sz w:val="28"/>
          <w:szCs w:val="28"/>
          <w:highlight w:val="none"/>
        </w:rPr>
        <w:t>6</w:t>
      </w:r>
      <w:r>
        <w:rPr>
          <w:rFonts w:hint="eastAsia" w:ascii="宋体" w:hAnsi="宋体"/>
          <w:color w:val="auto"/>
          <w:sz w:val="28"/>
          <w:szCs w:val="28"/>
          <w:highlight w:val="none"/>
        </w:rPr>
        <w:t>.2乙方责任</w:t>
      </w:r>
    </w:p>
    <w:p>
      <w:pPr>
        <w:spacing w:line="480" w:lineRule="exact"/>
        <w:ind w:left="851" w:hanging="851" w:hangingChars="304"/>
        <w:rPr>
          <w:rFonts w:ascii="宋体" w:hAnsi="宋体"/>
          <w:color w:val="auto"/>
          <w:sz w:val="28"/>
          <w:szCs w:val="28"/>
          <w:highlight w:val="none"/>
          <w:u w:val="single"/>
        </w:rPr>
      </w:pPr>
      <w:r>
        <w:rPr>
          <w:rFonts w:ascii="宋体" w:hAnsi="宋体"/>
          <w:color w:val="auto"/>
          <w:sz w:val="28"/>
          <w:szCs w:val="28"/>
          <w:highlight w:val="none"/>
        </w:rPr>
        <w:t>6</w:t>
      </w:r>
      <w:r>
        <w:rPr>
          <w:rFonts w:hint="eastAsia" w:ascii="宋体" w:hAnsi="宋体"/>
          <w:color w:val="auto"/>
          <w:sz w:val="28"/>
          <w:szCs w:val="28"/>
          <w:highlight w:val="none"/>
        </w:rPr>
        <w:t>.2.1乙方</w:t>
      </w:r>
      <w:r>
        <w:rPr>
          <w:rFonts w:ascii="宋体" w:hAnsi="宋体"/>
          <w:color w:val="auto"/>
          <w:sz w:val="28"/>
          <w:szCs w:val="28"/>
          <w:highlight w:val="none"/>
        </w:rPr>
        <w:t>委派</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为</w:t>
      </w:r>
      <w:r>
        <w:rPr>
          <w:rFonts w:ascii="宋体" w:hAnsi="宋体"/>
          <w:color w:val="auto"/>
          <w:sz w:val="28"/>
          <w:szCs w:val="28"/>
          <w:highlight w:val="none"/>
        </w:rPr>
        <w:t>代表，</w:t>
      </w:r>
      <w:r>
        <w:rPr>
          <w:rFonts w:hint="eastAsia" w:ascii="宋体" w:hAnsi="宋体"/>
          <w:color w:val="auto"/>
          <w:sz w:val="28"/>
          <w:szCs w:val="28"/>
          <w:highlight w:val="none"/>
        </w:rPr>
        <w:t>联系方式为：</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w:t>
      </w:r>
      <w:r>
        <w:rPr>
          <w:rFonts w:ascii="宋体" w:hAnsi="宋体"/>
          <w:color w:val="auto"/>
          <w:sz w:val="28"/>
          <w:szCs w:val="28"/>
          <w:highlight w:val="none"/>
        </w:rPr>
        <w:t>负责履约过程中的质量、安全、协调等相关事宜。</w:t>
      </w:r>
    </w:p>
    <w:p>
      <w:pPr>
        <w:spacing w:line="480" w:lineRule="exact"/>
        <w:ind w:left="851" w:hanging="851" w:hangingChars="304"/>
        <w:rPr>
          <w:rFonts w:ascii="宋体"/>
          <w:color w:val="auto"/>
          <w:sz w:val="28"/>
          <w:szCs w:val="28"/>
          <w:highlight w:val="none"/>
        </w:rPr>
      </w:pPr>
      <w:r>
        <w:rPr>
          <w:rFonts w:ascii="宋体" w:hAnsi="宋体"/>
          <w:color w:val="auto"/>
          <w:sz w:val="28"/>
          <w:szCs w:val="28"/>
          <w:highlight w:val="none"/>
        </w:rPr>
        <w:t>6</w:t>
      </w:r>
      <w:r>
        <w:rPr>
          <w:rFonts w:hint="eastAsia" w:ascii="宋体" w:hAnsi="宋体"/>
          <w:color w:val="auto"/>
          <w:sz w:val="28"/>
          <w:szCs w:val="28"/>
          <w:highlight w:val="none"/>
        </w:rPr>
        <w:t>.2.</w:t>
      </w:r>
      <w:r>
        <w:rPr>
          <w:rFonts w:ascii="宋体" w:hAnsi="宋体"/>
          <w:color w:val="auto"/>
          <w:sz w:val="28"/>
          <w:szCs w:val="28"/>
          <w:highlight w:val="none"/>
        </w:rPr>
        <w:t>2</w:t>
      </w:r>
      <w:r>
        <w:rPr>
          <w:rFonts w:hint="eastAsia" w:ascii="宋体" w:hAnsi="宋体"/>
          <w:color w:val="auto"/>
          <w:sz w:val="28"/>
          <w:szCs w:val="28"/>
          <w:highlight w:val="none"/>
        </w:rPr>
        <w:t>乙方向甲方提供选购的产品等设计方案。</w:t>
      </w:r>
    </w:p>
    <w:p>
      <w:pPr>
        <w:spacing w:line="480" w:lineRule="exact"/>
        <w:ind w:left="851" w:hanging="851" w:hangingChars="304"/>
        <w:rPr>
          <w:rFonts w:ascii="宋体"/>
          <w:color w:val="auto"/>
          <w:sz w:val="28"/>
          <w:szCs w:val="28"/>
          <w:highlight w:val="none"/>
        </w:rPr>
      </w:pPr>
      <w:r>
        <w:rPr>
          <w:rFonts w:ascii="宋体" w:hAnsi="宋体"/>
          <w:color w:val="auto"/>
          <w:sz w:val="28"/>
          <w:szCs w:val="28"/>
          <w:highlight w:val="none"/>
        </w:rPr>
        <w:t>6</w:t>
      </w:r>
      <w:r>
        <w:rPr>
          <w:rFonts w:hint="eastAsia" w:ascii="宋体" w:hAnsi="宋体"/>
          <w:color w:val="auto"/>
          <w:sz w:val="28"/>
          <w:szCs w:val="28"/>
          <w:highlight w:val="none"/>
        </w:rPr>
        <w:t>.2.</w:t>
      </w:r>
      <w:r>
        <w:rPr>
          <w:rFonts w:ascii="宋体" w:hAnsi="宋体"/>
          <w:color w:val="auto"/>
          <w:sz w:val="28"/>
          <w:szCs w:val="28"/>
          <w:highlight w:val="none"/>
        </w:rPr>
        <w:t>3</w:t>
      </w:r>
      <w:r>
        <w:rPr>
          <w:rFonts w:hint="eastAsia" w:ascii="宋体" w:hAnsi="宋体"/>
          <w:color w:val="auto"/>
          <w:sz w:val="28"/>
          <w:szCs w:val="28"/>
          <w:highlight w:val="none"/>
        </w:rPr>
        <w:t>乙方应在收到甲方要求置摆时间的书面或</w:t>
      </w:r>
      <w:r>
        <w:rPr>
          <w:rFonts w:ascii="宋体" w:hAnsi="宋体"/>
          <w:color w:val="auto"/>
          <w:sz w:val="28"/>
          <w:szCs w:val="28"/>
          <w:highlight w:val="none"/>
        </w:rPr>
        <w:t>邮件</w:t>
      </w:r>
      <w:r>
        <w:rPr>
          <w:rFonts w:hint="eastAsia" w:ascii="宋体" w:hAnsi="宋体"/>
          <w:color w:val="auto"/>
          <w:sz w:val="28"/>
          <w:szCs w:val="28"/>
          <w:highlight w:val="none"/>
        </w:rPr>
        <w:t>通知后按约定的时间完成置摆工作。若甲方在现场未完工、场地未干净完整的情况下要求乙方进行置摆，乙方对由此产生的任何后果不负任何责任。</w:t>
      </w:r>
    </w:p>
    <w:p>
      <w:pPr>
        <w:spacing w:line="480" w:lineRule="exact"/>
        <w:ind w:left="851" w:hanging="851" w:hangingChars="304"/>
        <w:rPr>
          <w:rFonts w:ascii="宋体"/>
          <w:color w:val="auto"/>
          <w:sz w:val="28"/>
          <w:szCs w:val="28"/>
          <w:highlight w:val="none"/>
        </w:rPr>
      </w:pPr>
      <w:r>
        <w:rPr>
          <w:rFonts w:ascii="宋体" w:hAnsi="宋体"/>
          <w:color w:val="auto"/>
          <w:sz w:val="28"/>
          <w:szCs w:val="28"/>
          <w:highlight w:val="none"/>
        </w:rPr>
        <w:t>6</w:t>
      </w:r>
      <w:r>
        <w:rPr>
          <w:rFonts w:hint="eastAsia" w:ascii="宋体" w:hAnsi="宋体"/>
          <w:color w:val="auto"/>
          <w:sz w:val="28"/>
          <w:szCs w:val="28"/>
          <w:highlight w:val="none"/>
        </w:rPr>
        <w:t>.2.</w:t>
      </w:r>
      <w:r>
        <w:rPr>
          <w:rFonts w:ascii="宋体" w:hAnsi="宋体"/>
          <w:color w:val="auto"/>
          <w:sz w:val="28"/>
          <w:szCs w:val="28"/>
          <w:highlight w:val="none"/>
        </w:rPr>
        <w:t>4</w:t>
      </w:r>
      <w:r>
        <w:rPr>
          <w:rFonts w:hint="eastAsia" w:ascii="宋体" w:hAnsi="宋体"/>
          <w:color w:val="auto"/>
          <w:sz w:val="28"/>
          <w:szCs w:val="28"/>
          <w:highlight w:val="none"/>
        </w:rPr>
        <w:t>乙方应以积极、认真、科学的态度完成配置服务工作，做到具有科学性、合理性、美观性等要求。</w:t>
      </w:r>
    </w:p>
    <w:p>
      <w:pPr>
        <w:spacing w:line="480" w:lineRule="exact"/>
        <w:ind w:left="851" w:hanging="851" w:hangingChars="304"/>
        <w:rPr>
          <w:rFonts w:ascii="宋体"/>
          <w:color w:val="auto"/>
          <w:sz w:val="28"/>
          <w:szCs w:val="28"/>
          <w:highlight w:val="none"/>
        </w:rPr>
      </w:pPr>
      <w:r>
        <w:rPr>
          <w:rFonts w:ascii="宋体" w:hAnsi="宋体"/>
          <w:color w:val="auto"/>
          <w:sz w:val="28"/>
          <w:szCs w:val="28"/>
          <w:highlight w:val="none"/>
        </w:rPr>
        <w:t>6</w:t>
      </w:r>
      <w:r>
        <w:rPr>
          <w:rFonts w:hint="eastAsia" w:ascii="宋体" w:hAnsi="宋体"/>
          <w:color w:val="auto"/>
          <w:sz w:val="28"/>
          <w:szCs w:val="28"/>
          <w:highlight w:val="none"/>
        </w:rPr>
        <w:t>.2.</w:t>
      </w:r>
      <w:r>
        <w:rPr>
          <w:rFonts w:ascii="宋体" w:hAnsi="宋体"/>
          <w:color w:val="auto"/>
          <w:sz w:val="28"/>
          <w:szCs w:val="28"/>
          <w:highlight w:val="none"/>
        </w:rPr>
        <w:t>5</w:t>
      </w:r>
      <w:r>
        <w:rPr>
          <w:rFonts w:hint="eastAsia" w:ascii="宋体" w:hAnsi="宋体"/>
          <w:color w:val="auto"/>
          <w:sz w:val="28"/>
          <w:szCs w:val="28"/>
          <w:highlight w:val="none"/>
        </w:rPr>
        <w:t>乙方负责进行清单物品的购买、运输、安装、布置工作。</w:t>
      </w:r>
    </w:p>
    <w:p>
      <w:pPr>
        <w:spacing w:line="480" w:lineRule="exact"/>
        <w:rPr>
          <w:rFonts w:ascii="宋体" w:hAnsi="宋体"/>
          <w:color w:val="auto"/>
          <w:sz w:val="28"/>
          <w:szCs w:val="28"/>
          <w:highlight w:val="none"/>
        </w:rPr>
      </w:pPr>
    </w:p>
    <w:p>
      <w:pPr>
        <w:spacing w:line="480" w:lineRule="exact"/>
        <w:rPr>
          <w:rFonts w:ascii="宋体"/>
          <w:b/>
          <w:color w:val="auto"/>
          <w:sz w:val="28"/>
          <w:szCs w:val="28"/>
          <w:highlight w:val="none"/>
        </w:rPr>
      </w:pPr>
      <w:r>
        <w:rPr>
          <w:rFonts w:hint="eastAsia" w:ascii="宋体" w:hAnsi="宋体"/>
          <w:b/>
          <w:color w:val="auto"/>
          <w:sz w:val="28"/>
          <w:szCs w:val="28"/>
          <w:highlight w:val="none"/>
        </w:rPr>
        <w:t>七、货品验收</w:t>
      </w:r>
    </w:p>
    <w:p>
      <w:pPr>
        <w:spacing w:line="480" w:lineRule="exact"/>
        <w:ind w:left="571" w:hanging="571" w:hangingChars="204"/>
        <w:rPr>
          <w:rFonts w:ascii="宋体"/>
          <w:color w:val="auto"/>
          <w:sz w:val="28"/>
          <w:szCs w:val="28"/>
          <w:highlight w:val="none"/>
        </w:rPr>
      </w:pPr>
      <w:r>
        <w:rPr>
          <w:rFonts w:hint="eastAsia" w:ascii="宋体" w:hAnsi="宋体"/>
          <w:color w:val="auto"/>
          <w:sz w:val="28"/>
          <w:szCs w:val="28"/>
          <w:highlight w:val="none"/>
        </w:rPr>
        <w:t>7.1乙方应提前1天通知甲方到现场进行验收。若甲方未能在约定时间到现场验收，则视甲方验收合格。</w:t>
      </w:r>
    </w:p>
    <w:p>
      <w:pPr>
        <w:spacing w:line="480" w:lineRule="exact"/>
        <w:ind w:left="571" w:hanging="571" w:hangingChars="204"/>
        <w:rPr>
          <w:rFonts w:ascii="宋体"/>
          <w:color w:val="auto"/>
          <w:sz w:val="28"/>
          <w:szCs w:val="28"/>
          <w:highlight w:val="none"/>
        </w:rPr>
      </w:pPr>
      <w:r>
        <w:rPr>
          <w:rFonts w:ascii="宋体" w:hAnsi="宋体"/>
          <w:color w:val="auto"/>
          <w:sz w:val="28"/>
          <w:szCs w:val="28"/>
          <w:highlight w:val="none"/>
        </w:rPr>
        <w:t>7</w:t>
      </w:r>
      <w:r>
        <w:rPr>
          <w:rFonts w:hint="eastAsia" w:ascii="宋体" w:hAnsi="宋体"/>
          <w:color w:val="auto"/>
          <w:sz w:val="28"/>
          <w:szCs w:val="28"/>
          <w:highlight w:val="none"/>
        </w:rPr>
        <w:t>.2甲方应安排负责人员在乙方完成置摆的当天进行物品的移交清点，并在确认物品的数量及完整性后，乙方交付现场钥匙，由甲方负责对物品的保管。</w:t>
      </w:r>
    </w:p>
    <w:p>
      <w:pPr>
        <w:spacing w:line="480" w:lineRule="exact"/>
        <w:rPr>
          <w:rFonts w:ascii="宋体"/>
          <w:b/>
          <w:color w:val="auto"/>
          <w:sz w:val="28"/>
          <w:szCs w:val="28"/>
          <w:highlight w:val="none"/>
        </w:rPr>
      </w:pPr>
      <w:r>
        <w:rPr>
          <w:rFonts w:hint="eastAsia" w:ascii="宋体" w:hAnsi="宋体"/>
          <w:b/>
          <w:color w:val="auto"/>
          <w:sz w:val="28"/>
          <w:szCs w:val="28"/>
          <w:highlight w:val="none"/>
        </w:rPr>
        <w:t>八、其它</w:t>
      </w:r>
    </w:p>
    <w:p>
      <w:pPr>
        <w:spacing w:line="480" w:lineRule="exact"/>
        <w:ind w:left="560" w:hanging="560" w:hangingChars="200"/>
        <w:rPr>
          <w:rFonts w:ascii="宋体" w:hAnsi="宋体"/>
          <w:color w:val="auto"/>
          <w:sz w:val="28"/>
          <w:szCs w:val="28"/>
          <w:highlight w:val="none"/>
        </w:rPr>
      </w:pPr>
      <w:r>
        <w:rPr>
          <w:rFonts w:hint="eastAsia" w:ascii="宋体" w:hAnsi="宋体"/>
          <w:color w:val="auto"/>
          <w:sz w:val="28"/>
          <w:szCs w:val="28"/>
          <w:highlight w:val="none"/>
        </w:rPr>
        <w:t>1、合同及附件自双方签字盖章之日起生效。</w:t>
      </w:r>
    </w:p>
    <w:p>
      <w:pPr>
        <w:spacing w:line="480" w:lineRule="exact"/>
        <w:ind w:left="302" w:hanging="302" w:hangingChars="108"/>
        <w:rPr>
          <w:rFonts w:ascii="宋体" w:hAnsi="宋体"/>
          <w:color w:val="auto"/>
          <w:sz w:val="28"/>
          <w:szCs w:val="28"/>
          <w:highlight w:val="none"/>
        </w:rPr>
      </w:pPr>
      <w:r>
        <w:rPr>
          <w:rFonts w:hint="eastAsia" w:ascii="宋体" w:hAnsi="宋体"/>
          <w:color w:val="auto"/>
          <w:sz w:val="28"/>
          <w:szCs w:val="28"/>
          <w:highlight w:val="none"/>
        </w:rPr>
        <w:t>2、甲乙双方不得单方面解除合同，任何一方未经对方同意而单方解除合同的，应向对方支付不低于合同价款的30%的违约金。</w:t>
      </w:r>
    </w:p>
    <w:p>
      <w:pPr>
        <w:spacing w:line="480" w:lineRule="exact"/>
        <w:ind w:left="291" w:hanging="291" w:hangingChars="104"/>
        <w:rPr>
          <w:rFonts w:ascii="宋体"/>
          <w:color w:val="auto"/>
          <w:sz w:val="28"/>
          <w:szCs w:val="28"/>
          <w:highlight w:val="none"/>
        </w:rPr>
      </w:pPr>
      <w:r>
        <w:rPr>
          <w:rFonts w:hint="eastAsia" w:ascii="宋体" w:hAnsi="宋体"/>
          <w:color w:val="auto"/>
          <w:sz w:val="28"/>
          <w:szCs w:val="28"/>
          <w:highlight w:val="none"/>
        </w:rPr>
        <w:t>3、本合同执行过程中的会审记录、图表、资料，双方进行的会议洽谈记录，双方认可的来往微信</w:t>
      </w:r>
      <w:r>
        <w:rPr>
          <w:rFonts w:ascii="宋体" w:hAnsi="宋体"/>
          <w:color w:val="auto"/>
          <w:sz w:val="28"/>
          <w:szCs w:val="28"/>
          <w:highlight w:val="none"/>
        </w:rPr>
        <w:t>、</w:t>
      </w:r>
      <w:r>
        <w:rPr>
          <w:rFonts w:hint="eastAsia" w:ascii="宋体" w:hAnsi="宋体"/>
          <w:color w:val="auto"/>
          <w:sz w:val="28"/>
          <w:szCs w:val="28"/>
          <w:highlight w:val="none"/>
        </w:rPr>
        <w:t>书面、邮件、ＱＱ聊天记录，双方协商同意并经双方当事人签证的有关修改的变更文件等都是本合同的有效组成部分。</w:t>
      </w:r>
    </w:p>
    <w:p>
      <w:pPr>
        <w:spacing w:line="480" w:lineRule="exact"/>
        <w:ind w:left="291" w:hanging="291" w:hangingChars="104"/>
        <w:rPr>
          <w:rFonts w:ascii="宋体"/>
          <w:color w:val="auto"/>
          <w:sz w:val="28"/>
          <w:szCs w:val="28"/>
          <w:highlight w:val="none"/>
        </w:rPr>
      </w:pPr>
      <w:r>
        <w:rPr>
          <w:rFonts w:hint="eastAsia" w:ascii="宋体" w:hAnsi="宋体"/>
          <w:color w:val="auto"/>
          <w:sz w:val="28"/>
          <w:szCs w:val="28"/>
          <w:highlight w:val="none"/>
        </w:rPr>
        <w:t>4、本合同受《中华人民共和国合同法》保护，具有法律约束力，未经协商同意，任何一方不得擅自变更或解除合同。本合同系家具软装类产品的买卖合同，乙方合同义务包含供货及产品的送货、必要的安装、摆置等，但本合同不属于装饰装修工程合同。</w:t>
      </w:r>
      <w:r>
        <w:rPr>
          <w:rFonts w:hint="eastAsia" w:ascii="宋体" w:hAnsi="宋体" w:cs="Arial"/>
          <w:bCs/>
          <w:color w:val="auto"/>
          <w:spacing w:val="4"/>
          <w:sz w:val="28"/>
          <w:szCs w:val="28"/>
          <w:highlight w:val="none"/>
        </w:rPr>
        <w:t>因本合同引起之争议，应协商解决；协商不成的，可向乙方所在地的人民法院起诉。</w:t>
      </w:r>
    </w:p>
    <w:p>
      <w:pPr>
        <w:spacing w:line="480" w:lineRule="exact"/>
        <w:ind w:left="560" w:hanging="560" w:hangingChars="200"/>
        <w:rPr>
          <w:rFonts w:ascii="宋体"/>
          <w:color w:val="auto"/>
          <w:sz w:val="28"/>
          <w:szCs w:val="28"/>
          <w:highlight w:val="none"/>
        </w:rPr>
      </w:pPr>
      <w:r>
        <w:rPr>
          <w:rFonts w:hint="eastAsia" w:ascii="宋体" w:hAnsi="宋体"/>
          <w:color w:val="auto"/>
          <w:sz w:val="28"/>
          <w:szCs w:val="28"/>
          <w:highlight w:val="none"/>
        </w:rPr>
        <w:t>5、本合同若有不详尽之处，双方可签订补充协议，与本合同具有同等法律效力。</w:t>
      </w:r>
    </w:p>
    <w:p>
      <w:pPr>
        <w:spacing w:line="480" w:lineRule="exact"/>
        <w:ind w:left="560" w:hanging="560" w:hangingChars="200"/>
        <w:rPr>
          <w:rFonts w:ascii="宋体"/>
          <w:color w:val="auto"/>
          <w:sz w:val="28"/>
          <w:szCs w:val="28"/>
          <w:highlight w:val="none"/>
        </w:rPr>
      </w:pPr>
      <w:r>
        <w:rPr>
          <w:rFonts w:hint="eastAsia" w:ascii="宋体" w:hAnsi="宋体"/>
          <w:color w:val="auto"/>
          <w:sz w:val="28"/>
          <w:szCs w:val="28"/>
          <w:highlight w:val="none"/>
        </w:rPr>
        <w:t>6、本合同壹式</w:t>
      </w:r>
      <w:r>
        <w:rPr>
          <w:rFonts w:hint="eastAsia" w:ascii="宋体" w:hAnsi="宋体"/>
          <w:bCs/>
          <w:color w:val="auto"/>
          <w:sz w:val="28"/>
          <w:szCs w:val="28"/>
          <w:highlight w:val="none"/>
        </w:rPr>
        <w:t>贰</w:t>
      </w:r>
      <w:r>
        <w:rPr>
          <w:rFonts w:hint="eastAsia" w:ascii="宋体" w:hAnsi="宋体"/>
          <w:color w:val="auto"/>
          <w:sz w:val="28"/>
          <w:szCs w:val="28"/>
          <w:highlight w:val="none"/>
        </w:rPr>
        <w:t>份，甲方壹份，乙方壹份，具有同等法律效力。</w:t>
      </w:r>
    </w:p>
    <w:p>
      <w:pPr>
        <w:spacing w:line="480" w:lineRule="exact"/>
        <w:ind w:left="560" w:hanging="560" w:hangingChars="200"/>
        <w:rPr>
          <w:rFonts w:ascii="宋体" w:hAnsi="宋体"/>
          <w:color w:val="auto"/>
          <w:sz w:val="28"/>
          <w:szCs w:val="28"/>
          <w:highlight w:val="none"/>
        </w:rPr>
      </w:pPr>
      <w:r>
        <w:rPr>
          <w:rFonts w:hint="eastAsia" w:ascii="宋体" w:hAnsi="宋体"/>
          <w:color w:val="auto"/>
          <w:sz w:val="28"/>
          <w:szCs w:val="28"/>
          <w:highlight w:val="none"/>
        </w:rPr>
        <w:t>7、附件：《报价清单》作</w:t>
      </w:r>
      <w:r>
        <w:rPr>
          <w:rFonts w:ascii="宋体" w:hAnsi="宋体"/>
          <w:color w:val="auto"/>
          <w:sz w:val="28"/>
          <w:szCs w:val="28"/>
          <w:highlight w:val="none"/>
        </w:rPr>
        <w:t>为合同附件</w:t>
      </w:r>
      <w:r>
        <w:rPr>
          <w:rFonts w:hint="eastAsia" w:ascii="宋体" w:hAnsi="宋体"/>
          <w:color w:val="auto"/>
          <w:sz w:val="28"/>
          <w:szCs w:val="28"/>
          <w:highlight w:val="none"/>
        </w:rPr>
        <w:t>。</w:t>
      </w:r>
    </w:p>
    <w:p>
      <w:pPr>
        <w:spacing w:line="480" w:lineRule="exact"/>
        <w:rPr>
          <w:rFonts w:ascii="宋体" w:hAnsi="宋体"/>
          <w:color w:val="auto"/>
          <w:sz w:val="28"/>
          <w:szCs w:val="28"/>
          <w:highlight w:val="none"/>
        </w:rPr>
      </w:pPr>
    </w:p>
    <w:p>
      <w:pPr>
        <w:spacing w:line="480" w:lineRule="exact"/>
        <w:rPr>
          <w:rFonts w:ascii="宋体" w:hAnsi="宋体"/>
          <w:color w:val="auto"/>
          <w:sz w:val="28"/>
          <w:szCs w:val="28"/>
          <w:highlight w:val="none"/>
        </w:rPr>
      </w:pPr>
    </w:p>
    <w:p>
      <w:pPr>
        <w:spacing w:line="480" w:lineRule="exact"/>
        <w:rPr>
          <w:rFonts w:ascii="宋体" w:hAnsi="宋体"/>
          <w:color w:val="auto"/>
          <w:sz w:val="28"/>
          <w:szCs w:val="28"/>
          <w:highlight w:val="none"/>
        </w:rPr>
      </w:pPr>
    </w:p>
    <w:p>
      <w:pPr>
        <w:spacing w:line="480" w:lineRule="exact"/>
        <w:rPr>
          <w:rFonts w:ascii="宋体" w:hAnsi="宋体"/>
          <w:color w:val="auto"/>
          <w:sz w:val="28"/>
          <w:szCs w:val="28"/>
          <w:highlight w:val="none"/>
        </w:rPr>
      </w:pPr>
      <w:r>
        <w:rPr>
          <w:rFonts w:hint="eastAsia" w:ascii="宋体" w:hAnsi="宋体"/>
          <w:color w:val="auto"/>
          <w:sz w:val="28"/>
          <w:szCs w:val="28"/>
          <w:highlight w:val="none"/>
        </w:rPr>
        <w:t xml:space="preserve">甲方：                              </w:t>
      </w:r>
      <w:r>
        <w:rPr>
          <w:rFonts w:ascii="宋体" w:hAnsi="宋体"/>
          <w:color w:val="auto"/>
          <w:sz w:val="28"/>
          <w:szCs w:val="28"/>
          <w:highlight w:val="none"/>
        </w:rPr>
        <w:t xml:space="preserve">    </w:t>
      </w:r>
      <w:r>
        <w:rPr>
          <w:rFonts w:hint="eastAsia" w:ascii="宋体" w:hAnsi="宋体"/>
          <w:color w:val="auto"/>
          <w:sz w:val="28"/>
          <w:szCs w:val="28"/>
          <w:highlight w:val="none"/>
        </w:rPr>
        <w:t xml:space="preserve">乙  方：           </w:t>
      </w:r>
      <w:r>
        <w:rPr>
          <w:rFonts w:ascii="宋体" w:hAnsi="宋体"/>
          <w:color w:val="auto"/>
          <w:sz w:val="28"/>
          <w:szCs w:val="28"/>
          <w:highlight w:val="none"/>
        </w:rPr>
        <w:t xml:space="preserve">        </w:t>
      </w:r>
      <w:r>
        <w:rPr>
          <w:rFonts w:hint="eastAsia" w:ascii="宋体" w:hAnsi="宋体"/>
          <w:color w:val="auto"/>
          <w:sz w:val="28"/>
          <w:szCs w:val="28"/>
          <w:highlight w:val="none"/>
        </w:rPr>
        <w:t xml:space="preserve">  </w:t>
      </w:r>
    </w:p>
    <w:p>
      <w:pPr>
        <w:spacing w:line="480" w:lineRule="exact"/>
        <w:rPr>
          <w:rFonts w:ascii="宋体" w:hAnsi="宋体"/>
          <w:color w:val="auto"/>
          <w:sz w:val="28"/>
          <w:szCs w:val="28"/>
          <w:highlight w:val="none"/>
        </w:rPr>
      </w:pPr>
    </w:p>
    <w:p>
      <w:pPr>
        <w:spacing w:line="480" w:lineRule="exact"/>
        <w:rPr>
          <w:rFonts w:ascii="宋体" w:hAnsi="宋体"/>
          <w:color w:val="auto"/>
          <w:sz w:val="28"/>
          <w:szCs w:val="28"/>
          <w:highlight w:val="none"/>
        </w:rPr>
      </w:pPr>
      <w:r>
        <w:rPr>
          <w:rFonts w:hint="eastAsia" w:ascii="宋体" w:hAnsi="宋体"/>
          <w:color w:val="auto"/>
          <w:sz w:val="28"/>
          <w:szCs w:val="28"/>
          <w:highlight w:val="none"/>
        </w:rPr>
        <w:t xml:space="preserve">签约代表人：                            签约代表人：          </w:t>
      </w:r>
      <w:r>
        <w:rPr>
          <w:rFonts w:ascii="宋体" w:hAnsi="宋体"/>
          <w:color w:val="auto"/>
          <w:sz w:val="28"/>
          <w:szCs w:val="28"/>
          <w:highlight w:val="none"/>
        </w:rPr>
        <w:t xml:space="preserve"> </w:t>
      </w:r>
      <w:r>
        <w:rPr>
          <w:rFonts w:hint="eastAsia" w:ascii="宋体" w:hAnsi="宋体"/>
          <w:color w:val="auto"/>
          <w:sz w:val="28"/>
          <w:szCs w:val="28"/>
          <w:highlight w:val="none"/>
        </w:rPr>
        <w:t xml:space="preserve"> </w:t>
      </w:r>
      <w:r>
        <w:rPr>
          <w:rFonts w:ascii="宋体" w:hAnsi="宋体"/>
          <w:color w:val="auto"/>
          <w:sz w:val="28"/>
          <w:szCs w:val="28"/>
          <w:highlight w:val="none"/>
        </w:rPr>
        <w:t xml:space="preserve">  </w:t>
      </w:r>
    </w:p>
    <w:p>
      <w:pPr>
        <w:spacing w:line="480" w:lineRule="exact"/>
        <w:rPr>
          <w:rFonts w:ascii="宋体" w:hAnsi="宋体"/>
          <w:color w:val="auto"/>
          <w:sz w:val="28"/>
          <w:szCs w:val="28"/>
          <w:highlight w:val="none"/>
        </w:rPr>
      </w:pPr>
      <w:r>
        <w:rPr>
          <w:rFonts w:hint="eastAsia" w:ascii="宋体" w:hAnsi="宋体"/>
          <w:color w:val="auto"/>
          <w:sz w:val="28"/>
          <w:szCs w:val="28"/>
          <w:highlight w:val="none"/>
        </w:rPr>
        <w:t>身份证号：</w:t>
      </w:r>
    </w:p>
    <w:p>
      <w:pPr>
        <w:spacing w:line="480" w:lineRule="exact"/>
        <w:rPr>
          <w:rFonts w:ascii="宋体" w:hAnsi="宋体"/>
          <w:color w:val="auto"/>
          <w:sz w:val="28"/>
          <w:szCs w:val="28"/>
          <w:highlight w:val="none"/>
        </w:rPr>
      </w:pPr>
      <w:r>
        <w:rPr>
          <w:rFonts w:hint="eastAsia" w:ascii="宋体" w:hAnsi="宋体"/>
          <w:color w:val="auto"/>
          <w:sz w:val="28"/>
          <w:szCs w:val="28"/>
          <w:highlight w:val="none"/>
        </w:rPr>
        <w:t>项目</w:t>
      </w:r>
      <w:r>
        <w:rPr>
          <w:rFonts w:ascii="宋体" w:hAnsi="宋体"/>
          <w:color w:val="auto"/>
          <w:sz w:val="28"/>
          <w:szCs w:val="28"/>
          <w:highlight w:val="none"/>
        </w:rPr>
        <w:t>地址</w:t>
      </w:r>
      <w:r>
        <w:rPr>
          <w:rFonts w:hint="eastAsia" w:ascii="宋体" w:hAnsi="宋体"/>
          <w:color w:val="auto"/>
          <w:sz w:val="28"/>
          <w:szCs w:val="28"/>
          <w:highlight w:val="none"/>
        </w:rPr>
        <w:t xml:space="preserve">： </w:t>
      </w:r>
      <w:r>
        <w:rPr>
          <w:rFonts w:ascii="宋体" w:hAnsi="宋体"/>
          <w:color w:val="auto"/>
          <w:sz w:val="28"/>
          <w:szCs w:val="28"/>
          <w:highlight w:val="none"/>
        </w:rPr>
        <w:t xml:space="preserve">                    </w:t>
      </w:r>
      <w:r>
        <w:rPr>
          <w:rFonts w:hint="eastAsia" w:ascii="宋体" w:hAnsi="宋体"/>
          <w:color w:val="auto"/>
          <w:sz w:val="28"/>
          <w:szCs w:val="28"/>
          <w:highlight w:val="none"/>
        </w:rPr>
        <w:t xml:space="preserve">      </w:t>
      </w:r>
      <w:r>
        <w:rPr>
          <w:rFonts w:ascii="宋体" w:hAnsi="宋体"/>
          <w:color w:val="auto"/>
          <w:sz w:val="28"/>
          <w:szCs w:val="28"/>
          <w:highlight w:val="none"/>
        </w:rPr>
        <w:t xml:space="preserve">  </w:t>
      </w:r>
      <w:r>
        <w:rPr>
          <w:rFonts w:hint="eastAsia" w:ascii="宋体" w:hAnsi="宋体"/>
          <w:color w:val="auto"/>
          <w:sz w:val="28"/>
          <w:szCs w:val="28"/>
          <w:highlight w:val="none"/>
        </w:rPr>
        <w:t xml:space="preserve"> 公司地址：</w:t>
      </w:r>
    </w:p>
    <w:p>
      <w:pPr>
        <w:spacing w:line="480" w:lineRule="exact"/>
        <w:rPr>
          <w:rFonts w:ascii="宋体" w:hAnsi="宋体"/>
          <w:color w:val="auto"/>
          <w:sz w:val="28"/>
          <w:szCs w:val="28"/>
          <w:highlight w:val="none"/>
        </w:rPr>
      </w:pPr>
      <w:r>
        <w:rPr>
          <w:rFonts w:hint="eastAsia" w:ascii="宋体" w:hAnsi="宋体"/>
          <w:color w:val="auto"/>
          <w:sz w:val="28"/>
          <w:szCs w:val="28"/>
          <w:highlight w:val="none"/>
        </w:rPr>
        <w:t>联系电话:</w:t>
      </w:r>
      <w:r>
        <w:rPr>
          <w:rFonts w:ascii="宋体" w:hAnsi="宋体"/>
          <w:color w:val="auto"/>
          <w:sz w:val="28"/>
          <w:szCs w:val="28"/>
          <w:highlight w:val="none"/>
        </w:rPr>
        <w:t xml:space="preserve"> </w:t>
      </w:r>
      <w:r>
        <w:rPr>
          <w:rFonts w:hint="eastAsia" w:ascii="宋体" w:hAnsi="宋体"/>
          <w:color w:val="auto"/>
          <w:sz w:val="28"/>
          <w:szCs w:val="28"/>
          <w:highlight w:val="none"/>
        </w:rPr>
        <w:t xml:space="preserve">                  </w:t>
      </w:r>
      <w:r>
        <w:rPr>
          <w:rFonts w:ascii="宋体" w:hAnsi="宋体"/>
          <w:color w:val="auto"/>
          <w:sz w:val="28"/>
          <w:szCs w:val="28"/>
          <w:highlight w:val="none"/>
        </w:rPr>
        <w:t xml:space="preserve">            </w:t>
      </w:r>
      <w:r>
        <w:rPr>
          <w:rFonts w:hint="eastAsia" w:ascii="宋体" w:hAnsi="宋体"/>
          <w:color w:val="auto"/>
          <w:sz w:val="28"/>
          <w:szCs w:val="28"/>
          <w:highlight w:val="none"/>
        </w:rPr>
        <w:t xml:space="preserve">联系电话:       </w:t>
      </w:r>
    </w:p>
    <w:p>
      <w:pPr>
        <w:spacing w:line="480" w:lineRule="exact"/>
        <w:rPr>
          <w:rFonts w:ascii="宋体" w:hAnsi="宋体"/>
          <w:color w:val="auto"/>
          <w:sz w:val="28"/>
          <w:szCs w:val="28"/>
          <w:highlight w:val="none"/>
        </w:rPr>
      </w:pPr>
      <w:r>
        <w:rPr>
          <w:rFonts w:hint="eastAsia" w:ascii="宋体" w:hAnsi="宋体"/>
          <w:color w:val="auto"/>
          <w:sz w:val="28"/>
          <w:szCs w:val="28"/>
          <w:highlight w:val="none"/>
        </w:rPr>
        <w:t>送达及联系地址：</w:t>
      </w:r>
      <w:r>
        <w:rPr>
          <w:rFonts w:ascii="宋体" w:hAnsi="宋体"/>
          <w:color w:val="auto"/>
          <w:sz w:val="28"/>
          <w:szCs w:val="28"/>
          <w:highlight w:val="none"/>
        </w:rPr>
        <w:t xml:space="preserve">  </w:t>
      </w:r>
      <w:r>
        <w:rPr>
          <w:rFonts w:hint="eastAsia" w:ascii="宋体" w:hAnsi="宋体"/>
          <w:color w:val="auto"/>
          <w:sz w:val="28"/>
          <w:szCs w:val="28"/>
          <w:highlight w:val="none"/>
        </w:rPr>
        <w:t xml:space="preserve">                      送达及联系地址：</w:t>
      </w:r>
      <w:r>
        <w:rPr>
          <w:rFonts w:ascii="宋体" w:hAnsi="宋体"/>
          <w:color w:val="auto"/>
          <w:sz w:val="28"/>
          <w:szCs w:val="28"/>
          <w:highlight w:val="none"/>
        </w:rPr>
        <w:t xml:space="preserve">       </w:t>
      </w:r>
      <w:r>
        <w:rPr>
          <w:rFonts w:hint="eastAsia" w:ascii="宋体" w:hAnsi="宋体"/>
          <w:color w:val="auto"/>
          <w:sz w:val="28"/>
          <w:szCs w:val="28"/>
          <w:highlight w:val="none"/>
        </w:rPr>
        <w:t xml:space="preserve">                                                                                          </w:t>
      </w:r>
    </w:p>
    <w:p>
      <w:pPr>
        <w:spacing w:line="480" w:lineRule="exact"/>
        <w:ind w:firstLine="1120" w:firstLineChars="400"/>
        <w:rPr>
          <w:rFonts w:ascii="宋体" w:hAnsi="宋体"/>
          <w:color w:val="auto"/>
          <w:sz w:val="28"/>
          <w:szCs w:val="28"/>
          <w:highlight w:val="none"/>
        </w:rPr>
      </w:pPr>
      <w:r>
        <w:rPr>
          <w:rFonts w:hint="eastAsia" w:ascii="宋体" w:hAnsi="宋体"/>
          <w:color w:val="auto"/>
          <w:sz w:val="28"/>
          <w:szCs w:val="28"/>
          <w:highlight w:val="none"/>
        </w:rPr>
        <w:t xml:space="preserve">                                  </w:t>
      </w:r>
    </w:p>
    <w:p>
      <w:pPr>
        <w:spacing w:line="480" w:lineRule="exact"/>
        <w:ind w:firstLine="1120" w:firstLineChars="400"/>
        <w:rPr>
          <w:rFonts w:ascii="宋体" w:hAnsi="宋体"/>
          <w:color w:val="auto"/>
          <w:sz w:val="28"/>
          <w:szCs w:val="28"/>
          <w:highlight w:val="none"/>
        </w:rPr>
      </w:pPr>
    </w:p>
    <w:p>
      <w:pPr>
        <w:spacing w:line="480" w:lineRule="exact"/>
        <w:jc w:val="right"/>
        <w:rPr>
          <w:rFonts w:ascii="宋体" w:hAnsi="宋体"/>
          <w:color w:val="auto"/>
          <w:szCs w:val="21"/>
          <w:highlight w:val="none"/>
        </w:rPr>
      </w:pPr>
      <w:r>
        <w:rPr>
          <w:rFonts w:hint="eastAsia"/>
          <w:color w:val="auto"/>
          <w:sz w:val="28"/>
          <w:szCs w:val="28"/>
          <w:highlight w:val="none"/>
        </w:rPr>
        <w:t xml:space="preserve">签约日期： </w:t>
      </w:r>
      <w:r>
        <w:rPr>
          <w:color w:val="auto"/>
          <w:sz w:val="28"/>
          <w:szCs w:val="28"/>
          <w:highlight w:val="none"/>
        </w:rPr>
        <w:t xml:space="preserve">     </w:t>
      </w:r>
      <w:r>
        <w:rPr>
          <w:rFonts w:hint="eastAsia"/>
          <w:color w:val="auto"/>
          <w:sz w:val="28"/>
          <w:szCs w:val="28"/>
          <w:highlight w:val="none"/>
        </w:rPr>
        <w:t>年</w:t>
      </w:r>
      <w:r>
        <w:rPr>
          <w:color w:val="auto"/>
          <w:sz w:val="28"/>
          <w:szCs w:val="28"/>
          <w:highlight w:val="none"/>
        </w:rPr>
        <w:t xml:space="preserve">     </w:t>
      </w:r>
      <w:r>
        <w:rPr>
          <w:rFonts w:hint="eastAsia"/>
          <w:color w:val="auto"/>
          <w:sz w:val="28"/>
          <w:szCs w:val="28"/>
          <w:highlight w:val="none"/>
        </w:rPr>
        <w:t>月</w:t>
      </w:r>
      <w:r>
        <w:rPr>
          <w:color w:val="auto"/>
          <w:sz w:val="28"/>
          <w:szCs w:val="28"/>
          <w:highlight w:val="none"/>
        </w:rPr>
        <w:t xml:space="preserve">     </w:t>
      </w:r>
      <w:r>
        <w:rPr>
          <w:rFonts w:hint="eastAsia"/>
          <w:color w:val="auto"/>
          <w:sz w:val="28"/>
          <w:szCs w:val="28"/>
          <w:highlight w:val="none"/>
        </w:rPr>
        <w:t>日</w:t>
      </w:r>
    </w:p>
    <w:p>
      <w:pPr>
        <w:spacing w:line="480" w:lineRule="auto"/>
        <w:rPr>
          <w:rFonts w:ascii="宋体" w:hAnsi="宋体"/>
          <w:color w:val="auto"/>
          <w:sz w:val="32"/>
          <w:szCs w:val="21"/>
          <w:highlight w:val="none"/>
        </w:rPr>
      </w:pPr>
    </w:p>
    <w:sectPr>
      <w:headerReference r:id="rId8" w:type="first"/>
      <w:footerReference r:id="rId11" w:type="first"/>
      <w:headerReference r:id="rId7" w:type="default"/>
      <w:footerReference r:id="rId9" w:type="default"/>
      <w:footerReference r:id="rId10" w:type="even"/>
      <w:pgSz w:w="11906" w:h="16838"/>
      <w:pgMar w:top="1134" w:right="1134" w:bottom="1134"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简体">
    <w:panose1 w:val="02010601030101010101"/>
    <w:charset w:val="86"/>
    <w:family w:val="auto"/>
    <w:pitch w:val="default"/>
    <w:sig w:usb0="00000001" w:usb1="080E0000" w:usb2="00000000" w:usb3="00000000" w:csb0="00040000" w:csb1="00000000"/>
  </w:font>
  <w:font w:name="创艺简仿宋">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6994711"/>
    </w:sdtPr>
    <w:sdtContent>
      <w:p>
        <w:pPr>
          <w:pStyle w:val="23"/>
          <w:jc w:val="center"/>
        </w:pPr>
        <w:r>
          <w:fldChar w:fldCharType="begin"/>
        </w:r>
        <w:r>
          <w:instrText xml:space="preserve">PAGE   \* MERGEFORMAT</w:instrText>
        </w:r>
        <w:r>
          <w:fldChar w:fldCharType="separate"/>
        </w:r>
        <w:r>
          <w:rPr>
            <w:lang w:val="zh-CN"/>
          </w:rPr>
          <w:t>2</w:t>
        </w:r>
        <w:r>
          <w:fldChar w:fldCharType="end"/>
        </w:r>
      </w:p>
    </w:sdtContent>
  </w:sdt>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ins w:id="0" w:author="Administrator" w:date="2012-12-24T08:57:00Z"/>
        <w:rStyle w:val="37"/>
      </w:rPr>
    </w:pPr>
    <w:ins w:id="1" w:author="Administrator" w:date="2012-12-24T08:57:00Z">
      <w:r>
        <w:rPr/>
        <w:fldChar w:fldCharType="begin"/>
      </w:r>
    </w:ins>
    <w:ins w:id="2" w:author="Administrator" w:date="2012-12-24T08:57:00Z">
      <w:r>
        <w:rPr>
          <w:rStyle w:val="37"/>
        </w:rPr>
        <w:instrText xml:space="preserve">PAGE  </w:instrText>
      </w:r>
    </w:ins>
    <w:ins w:id="3" w:author="Administrator" w:date="2012-12-24T08:57:00Z">
      <w:r>
        <w:rPr/>
        <w:fldChar w:fldCharType="separate"/>
      </w:r>
    </w:ins>
    <w:r>
      <w:rPr>
        <w:rStyle w:val="37"/>
      </w:rPr>
      <w:t>1</w:t>
    </w:r>
    <w:ins w:id="4" w:author="Administrator" w:date="2012-12-24T08:57:00Z">
      <w:r>
        <w:rPr/>
        <w:fldChar w:fldCharType="end"/>
      </w:r>
    </w:ins>
  </w:p>
  <w:p>
    <w:pPr>
      <w:pStyle w:val="23"/>
      <w:rPr>
        <w:ins w:id="5" w:author="Administrator" w:date="2012-12-24T08:57:00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Ansi="宋体"/>
        <w:sz w:val="21"/>
        <w:szCs w:val="21"/>
      </w:rPr>
    </w:pPr>
    <w:r>
      <w:rPr>
        <w:sz w:val="21"/>
        <w:szCs w:val="21"/>
      </w:rPr>
      <w:fldChar w:fldCharType="begin"/>
    </w:r>
    <w:r>
      <w:rPr>
        <w:sz w:val="21"/>
        <w:szCs w:val="21"/>
      </w:rPr>
      <w:instrText xml:space="preserve"> =</w:instrText>
    </w:r>
    <w:r>
      <w:rPr>
        <w:sz w:val="21"/>
        <w:szCs w:val="21"/>
      </w:rPr>
      <w:fldChar w:fldCharType="begin"/>
    </w:r>
    <w:r>
      <w:rPr>
        <w:sz w:val="21"/>
        <w:szCs w:val="21"/>
      </w:rPr>
      <w:instrText xml:space="preserve"> page </w:instrText>
    </w:r>
    <w:r>
      <w:rPr>
        <w:sz w:val="21"/>
        <w:szCs w:val="21"/>
      </w:rPr>
      <w:fldChar w:fldCharType="separate"/>
    </w:r>
    <w:r>
      <w:rPr>
        <w:sz w:val="21"/>
        <w:szCs w:val="21"/>
      </w:rPr>
      <w:instrText xml:space="preserve">33</w:instrText>
    </w:r>
    <w:r>
      <w:rPr>
        <w:sz w:val="21"/>
        <w:szCs w:val="21"/>
      </w:rPr>
      <w:fldChar w:fldCharType="end"/>
    </w:r>
    <w:r>
      <w:rPr>
        <w:sz w:val="21"/>
        <w:szCs w:val="21"/>
      </w:rPr>
      <w:instrText xml:space="preserve"> </w:instrText>
    </w:r>
    <w:r>
      <w:rPr>
        <w:sz w:val="21"/>
        <w:szCs w:val="21"/>
      </w:rPr>
      <w:fldChar w:fldCharType="separate"/>
    </w:r>
    <w:r>
      <w:rPr>
        <w:sz w:val="21"/>
        <w:szCs w:val="21"/>
      </w:rPr>
      <w:t>33</w:t>
    </w:r>
    <w:r>
      <w:rPr>
        <w:sz w:val="21"/>
        <w:szCs w:val="21"/>
      </w:rPr>
      <w:fldChar w:fldCharType="end"/>
    </w:r>
  </w:p>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7"/>
      </w:rPr>
    </w:pPr>
    <w:r>
      <w:rPr>
        <w:rStyle w:val="37"/>
      </w:rPr>
      <w:fldChar w:fldCharType="begin"/>
    </w:r>
    <w:r>
      <w:rPr>
        <w:rStyle w:val="37"/>
      </w:rPr>
      <w:instrText xml:space="preserve">PAGE  </w:instrText>
    </w:r>
    <w:r>
      <w:rPr>
        <w:rStyle w:val="37"/>
      </w:rPr>
      <w:fldChar w:fldCharType="end"/>
    </w:r>
  </w:p>
  <w:p>
    <w:pPr>
      <w:pStyle w:val="2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289220"/>
    </w:sdtPr>
    <w:sdtContent>
      <w:p>
        <w:pPr>
          <w:pStyle w:val="23"/>
          <w:jc w:val="center"/>
        </w:pPr>
        <w:r>
          <w:fldChar w:fldCharType="begin"/>
        </w:r>
        <w:r>
          <w:instrText xml:space="preserve">PAGE   \* MERGEFORMAT</w:instrText>
        </w:r>
        <w:r>
          <w:fldChar w:fldCharType="separate"/>
        </w:r>
        <w:r>
          <w:rPr>
            <w:lang w:val="zh-CN"/>
          </w:rPr>
          <w:t>2</w:t>
        </w:r>
        <w:r>
          <w:fldChar w:fldCharType="end"/>
        </w:r>
      </w:p>
    </w:sdtContent>
  </w:sdt>
  <w:p>
    <w:pPr>
      <w:pStyle w:val="23"/>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383"/>
        <w:tab w:val="center" w:pos="4153"/>
        <w:tab w:val="right" w:pos="8306"/>
      </w:tabs>
      <w:ind w:right="19" w:rightChars="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hint="default" w:eastAsia="宋体"/>
        <w:lang w:val="en-US" w:eastAsia="zh-CN"/>
      </w:rPr>
    </w:pPr>
    <w:r>
      <w:rPr>
        <w:rFonts w:hint="eastAsia"/>
        <w:lang w:val="en-US" w:eastAsia="zh-CN"/>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both"/>
      <w:rPr>
        <w:rFonts w:ascii="宋体" w:hAnsi="宋体"/>
        <w:b/>
        <w:color w:val="000000"/>
        <w:sz w:val="20"/>
      </w:rPr>
    </w:pPr>
    <w:r>
      <w:rPr>
        <w:rFonts w:hint="eastAsia" w:ascii="宋体" w:hAnsi="宋体"/>
        <w:b/>
        <w:color w:val="000000"/>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ascii="宋体" w:hAnsi="宋体"/>
        <w:b/>
        <w:color w:val="000000"/>
        <w:sz w:val="20"/>
      </w:rPr>
    </w:pPr>
    <w:r>
      <w:rPr>
        <w:rFonts w:hint="eastAsia" w:ascii="宋体" w:hAnsi="宋体"/>
        <w:b/>
        <w:color w:val="000000"/>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6B6"/>
    <w:multiLevelType w:val="multilevel"/>
    <w:tmpl w:val="15D666B6"/>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2AA540E8"/>
    <w:multiLevelType w:val="multilevel"/>
    <w:tmpl w:val="2AA540E8"/>
    <w:lvl w:ilvl="0" w:tentative="0">
      <w:start w:val="1"/>
      <w:numFmt w:val="decimal"/>
      <w:lvlText w:val="25.%1."/>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3C000B26"/>
    <w:multiLevelType w:val="multilevel"/>
    <w:tmpl w:val="3C000B26"/>
    <w:lvl w:ilvl="0" w:tentative="0">
      <w:start w:val="2"/>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42F4404"/>
    <w:multiLevelType w:val="multilevel"/>
    <w:tmpl w:val="542F4404"/>
    <w:lvl w:ilvl="0" w:tentative="0">
      <w:start w:val="201"/>
      <w:numFmt w:val="bullet"/>
      <w:lvlText w:val="■"/>
      <w:lvlJc w:val="left"/>
      <w:pPr>
        <w:ind w:left="360" w:hanging="360"/>
      </w:pPr>
      <w:rPr>
        <w:rFonts w:hint="eastAsia" w:ascii="宋体" w:hAnsi="宋体" w:eastAsia="宋体" w:cs="Times New Roman"/>
        <w:color w:val="00000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799E02F9"/>
    <w:multiLevelType w:val="multilevel"/>
    <w:tmpl w:val="799E02F9"/>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D1"/>
    <w:rsid w:val="00000ADF"/>
    <w:rsid w:val="000010E1"/>
    <w:rsid w:val="0000118F"/>
    <w:rsid w:val="000027AF"/>
    <w:rsid w:val="00003497"/>
    <w:rsid w:val="00003CBE"/>
    <w:rsid w:val="00003DCD"/>
    <w:rsid w:val="00004372"/>
    <w:rsid w:val="000055E7"/>
    <w:rsid w:val="0000599C"/>
    <w:rsid w:val="000076A1"/>
    <w:rsid w:val="00007D40"/>
    <w:rsid w:val="00010E64"/>
    <w:rsid w:val="000128CE"/>
    <w:rsid w:val="000131D2"/>
    <w:rsid w:val="000133EE"/>
    <w:rsid w:val="00013C29"/>
    <w:rsid w:val="000152B4"/>
    <w:rsid w:val="000153F0"/>
    <w:rsid w:val="00015757"/>
    <w:rsid w:val="00016213"/>
    <w:rsid w:val="000219A4"/>
    <w:rsid w:val="00024660"/>
    <w:rsid w:val="0002613F"/>
    <w:rsid w:val="000310EB"/>
    <w:rsid w:val="00031934"/>
    <w:rsid w:val="00034854"/>
    <w:rsid w:val="0003508D"/>
    <w:rsid w:val="00035177"/>
    <w:rsid w:val="000352CC"/>
    <w:rsid w:val="00037EF9"/>
    <w:rsid w:val="0004237B"/>
    <w:rsid w:val="0004347F"/>
    <w:rsid w:val="0004558A"/>
    <w:rsid w:val="00047D57"/>
    <w:rsid w:val="0005019B"/>
    <w:rsid w:val="00050F89"/>
    <w:rsid w:val="00051894"/>
    <w:rsid w:val="00052CFD"/>
    <w:rsid w:val="00053212"/>
    <w:rsid w:val="000532F4"/>
    <w:rsid w:val="00053994"/>
    <w:rsid w:val="00053A85"/>
    <w:rsid w:val="00054377"/>
    <w:rsid w:val="000553E7"/>
    <w:rsid w:val="00055681"/>
    <w:rsid w:val="000556D0"/>
    <w:rsid w:val="0005617F"/>
    <w:rsid w:val="00060AE6"/>
    <w:rsid w:val="0006185A"/>
    <w:rsid w:val="00062F32"/>
    <w:rsid w:val="000631E7"/>
    <w:rsid w:val="00065F24"/>
    <w:rsid w:val="00066FFE"/>
    <w:rsid w:val="00070A06"/>
    <w:rsid w:val="00071E6A"/>
    <w:rsid w:val="00072328"/>
    <w:rsid w:val="0007386B"/>
    <w:rsid w:val="000739FF"/>
    <w:rsid w:val="00074145"/>
    <w:rsid w:val="0007422B"/>
    <w:rsid w:val="0007680D"/>
    <w:rsid w:val="00076860"/>
    <w:rsid w:val="00077EC9"/>
    <w:rsid w:val="00080421"/>
    <w:rsid w:val="0008161B"/>
    <w:rsid w:val="00081FF4"/>
    <w:rsid w:val="0008208A"/>
    <w:rsid w:val="000837CD"/>
    <w:rsid w:val="00084DBD"/>
    <w:rsid w:val="000854AA"/>
    <w:rsid w:val="00090ED7"/>
    <w:rsid w:val="000914F4"/>
    <w:rsid w:val="000915FE"/>
    <w:rsid w:val="00091FAD"/>
    <w:rsid w:val="0009278C"/>
    <w:rsid w:val="00092B8D"/>
    <w:rsid w:val="0009478A"/>
    <w:rsid w:val="000955CD"/>
    <w:rsid w:val="000A0127"/>
    <w:rsid w:val="000A0E7F"/>
    <w:rsid w:val="000A35EF"/>
    <w:rsid w:val="000A3882"/>
    <w:rsid w:val="000A7B4F"/>
    <w:rsid w:val="000B0110"/>
    <w:rsid w:val="000B0616"/>
    <w:rsid w:val="000B0D13"/>
    <w:rsid w:val="000B1298"/>
    <w:rsid w:val="000B1452"/>
    <w:rsid w:val="000B221A"/>
    <w:rsid w:val="000B483B"/>
    <w:rsid w:val="000B4CAD"/>
    <w:rsid w:val="000B7217"/>
    <w:rsid w:val="000B7232"/>
    <w:rsid w:val="000C04D9"/>
    <w:rsid w:val="000C7A83"/>
    <w:rsid w:val="000D30F6"/>
    <w:rsid w:val="000D37EB"/>
    <w:rsid w:val="000D3971"/>
    <w:rsid w:val="000D664D"/>
    <w:rsid w:val="000E0146"/>
    <w:rsid w:val="000E532F"/>
    <w:rsid w:val="000E7AEF"/>
    <w:rsid w:val="000E7F27"/>
    <w:rsid w:val="000F1D4E"/>
    <w:rsid w:val="000F33EA"/>
    <w:rsid w:val="000F4159"/>
    <w:rsid w:val="000F42BE"/>
    <w:rsid w:val="000F6359"/>
    <w:rsid w:val="000F6444"/>
    <w:rsid w:val="000F735C"/>
    <w:rsid w:val="00100DE8"/>
    <w:rsid w:val="00101216"/>
    <w:rsid w:val="001016AE"/>
    <w:rsid w:val="001017B0"/>
    <w:rsid w:val="00101EB2"/>
    <w:rsid w:val="0010250B"/>
    <w:rsid w:val="001038AF"/>
    <w:rsid w:val="001042AD"/>
    <w:rsid w:val="001072C9"/>
    <w:rsid w:val="001076D5"/>
    <w:rsid w:val="00107C04"/>
    <w:rsid w:val="00110162"/>
    <w:rsid w:val="00110A29"/>
    <w:rsid w:val="00111C75"/>
    <w:rsid w:val="0011223F"/>
    <w:rsid w:val="001142AA"/>
    <w:rsid w:val="00114573"/>
    <w:rsid w:val="00115172"/>
    <w:rsid w:val="00115806"/>
    <w:rsid w:val="00115A25"/>
    <w:rsid w:val="00115CA8"/>
    <w:rsid w:val="00116CD4"/>
    <w:rsid w:val="00117269"/>
    <w:rsid w:val="00120B83"/>
    <w:rsid w:val="00120BEC"/>
    <w:rsid w:val="001222F4"/>
    <w:rsid w:val="001231E2"/>
    <w:rsid w:val="00123C8A"/>
    <w:rsid w:val="00123F5E"/>
    <w:rsid w:val="00124E7D"/>
    <w:rsid w:val="001276BC"/>
    <w:rsid w:val="0012774B"/>
    <w:rsid w:val="00130A23"/>
    <w:rsid w:val="00130C72"/>
    <w:rsid w:val="0013219E"/>
    <w:rsid w:val="00133423"/>
    <w:rsid w:val="00133F9A"/>
    <w:rsid w:val="0013633A"/>
    <w:rsid w:val="00136AC2"/>
    <w:rsid w:val="00137022"/>
    <w:rsid w:val="00140378"/>
    <w:rsid w:val="001429D0"/>
    <w:rsid w:val="00143B83"/>
    <w:rsid w:val="00145F34"/>
    <w:rsid w:val="00146A7F"/>
    <w:rsid w:val="00146CB8"/>
    <w:rsid w:val="00147D79"/>
    <w:rsid w:val="00150563"/>
    <w:rsid w:val="001522F5"/>
    <w:rsid w:val="001525CF"/>
    <w:rsid w:val="00153332"/>
    <w:rsid w:val="0015552A"/>
    <w:rsid w:val="00155844"/>
    <w:rsid w:val="0015768A"/>
    <w:rsid w:val="00157840"/>
    <w:rsid w:val="00157A89"/>
    <w:rsid w:val="00162B92"/>
    <w:rsid w:val="00164110"/>
    <w:rsid w:val="00164731"/>
    <w:rsid w:val="00165C53"/>
    <w:rsid w:val="00165DD9"/>
    <w:rsid w:val="00166F23"/>
    <w:rsid w:val="00167C45"/>
    <w:rsid w:val="0017006D"/>
    <w:rsid w:val="001702CC"/>
    <w:rsid w:val="001706A6"/>
    <w:rsid w:val="00170AC1"/>
    <w:rsid w:val="00172A27"/>
    <w:rsid w:val="00172D22"/>
    <w:rsid w:val="00173277"/>
    <w:rsid w:val="001736D6"/>
    <w:rsid w:val="001767B0"/>
    <w:rsid w:val="00180A12"/>
    <w:rsid w:val="00181020"/>
    <w:rsid w:val="00181AE5"/>
    <w:rsid w:val="001847BD"/>
    <w:rsid w:val="001849DF"/>
    <w:rsid w:val="00185D29"/>
    <w:rsid w:val="00186F71"/>
    <w:rsid w:val="00190543"/>
    <w:rsid w:val="0019348D"/>
    <w:rsid w:val="00193B35"/>
    <w:rsid w:val="00194186"/>
    <w:rsid w:val="00194674"/>
    <w:rsid w:val="001A0FB8"/>
    <w:rsid w:val="001A3121"/>
    <w:rsid w:val="001A4AC4"/>
    <w:rsid w:val="001A6A8D"/>
    <w:rsid w:val="001B0AE7"/>
    <w:rsid w:val="001B6005"/>
    <w:rsid w:val="001B623F"/>
    <w:rsid w:val="001B686F"/>
    <w:rsid w:val="001B704E"/>
    <w:rsid w:val="001B714E"/>
    <w:rsid w:val="001C0970"/>
    <w:rsid w:val="001C12C5"/>
    <w:rsid w:val="001C23E7"/>
    <w:rsid w:val="001D030B"/>
    <w:rsid w:val="001D4C93"/>
    <w:rsid w:val="001D5499"/>
    <w:rsid w:val="001D7351"/>
    <w:rsid w:val="001E0345"/>
    <w:rsid w:val="001E1A55"/>
    <w:rsid w:val="001E4DCF"/>
    <w:rsid w:val="001E5E29"/>
    <w:rsid w:val="001E7CF2"/>
    <w:rsid w:val="001F0C27"/>
    <w:rsid w:val="001F2E35"/>
    <w:rsid w:val="001F3655"/>
    <w:rsid w:val="001F3DCD"/>
    <w:rsid w:val="001F3EF0"/>
    <w:rsid w:val="001F426E"/>
    <w:rsid w:val="001F4FC8"/>
    <w:rsid w:val="001F6624"/>
    <w:rsid w:val="001F7CCD"/>
    <w:rsid w:val="00200873"/>
    <w:rsid w:val="002019E0"/>
    <w:rsid w:val="00202A81"/>
    <w:rsid w:val="00203DF1"/>
    <w:rsid w:val="00204B1F"/>
    <w:rsid w:val="00205965"/>
    <w:rsid w:val="002068D8"/>
    <w:rsid w:val="00207035"/>
    <w:rsid w:val="0020707A"/>
    <w:rsid w:val="0020748E"/>
    <w:rsid w:val="0020768D"/>
    <w:rsid w:val="00207B18"/>
    <w:rsid w:val="002101D0"/>
    <w:rsid w:val="002102E4"/>
    <w:rsid w:val="0021110A"/>
    <w:rsid w:val="002134B1"/>
    <w:rsid w:val="00213AC7"/>
    <w:rsid w:val="00213C9D"/>
    <w:rsid w:val="002146E3"/>
    <w:rsid w:val="002174E3"/>
    <w:rsid w:val="00217B78"/>
    <w:rsid w:val="00220E44"/>
    <w:rsid w:val="002210A7"/>
    <w:rsid w:val="00221A29"/>
    <w:rsid w:val="00222952"/>
    <w:rsid w:val="00224210"/>
    <w:rsid w:val="00224270"/>
    <w:rsid w:val="0022441F"/>
    <w:rsid w:val="002245DC"/>
    <w:rsid w:val="00225CE2"/>
    <w:rsid w:val="0022775C"/>
    <w:rsid w:val="002300E7"/>
    <w:rsid w:val="002316FC"/>
    <w:rsid w:val="00231F98"/>
    <w:rsid w:val="00232219"/>
    <w:rsid w:val="002359A5"/>
    <w:rsid w:val="00237317"/>
    <w:rsid w:val="002401BB"/>
    <w:rsid w:val="00241CA8"/>
    <w:rsid w:val="00244BE7"/>
    <w:rsid w:val="0024538D"/>
    <w:rsid w:val="00246807"/>
    <w:rsid w:val="0025003D"/>
    <w:rsid w:val="00250074"/>
    <w:rsid w:val="00250B12"/>
    <w:rsid w:val="002511DE"/>
    <w:rsid w:val="002530D9"/>
    <w:rsid w:val="00253900"/>
    <w:rsid w:val="002544A6"/>
    <w:rsid w:val="0025489F"/>
    <w:rsid w:val="00254B36"/>
    <w:rsid w:val="00256A2B"/>
    <w:rsid w:val="002579B6"/>
    <w:rsid w:val="002600D6"/>
    <w:rsid w:val="00261152"/>
    <w:rsid w:val="002638B9"/>
    <w:rsid w:val="00263F80"/>
    <w:rsid w:val="002652F2"/>
    <w:rsid w:val="002659C8"/>
    <w:rsid w:val="00266275"/>
    <w:rsid w:val="00266793"/>
    <w:rsid w:val="00267E79"/>
    <w:rsid w:val="00271208"/>
    <w:rsid w:val="0027171E"/>
    <w:rsid w:val="00271C75"/>
    <w:rsid w:val="00272A59"/>
    <w:rsid w:val="00273143"/>
    <w:rsid w:val="00274150"/>
    <w:rsid w:val="00275445"/>
    <w:rsid w:val="00275525"/>
    <w:rsid w:val="00275ED8"/>
    <w:rsid w:val="00277ABA"/>
    <w:rsid w:val="00277B7D"/>
    <w:rsid w:val="002800AA"/>
    <w:rsid w:val="00280126"/>
    <w:rsid w:val="00280365"/>
    <w:rsid w:val="0028536C"/>
    <w:rsid w:val="002858D8"/>
    <w:rsid w:val="00287327"/>
    <w:rsid w:val="002873BC"/>
    <w:rsid w:val="00287C5A"/>
    <w:rsid w:val="00292971"/>
    <w:rsid w:val="00293345"/>
    <w:rsid w:val="00293D64"/>
    <w:rsid w:val="00293E34"/>
    <w:rsid w:val="002958FD"/>
    <w:rsid w:val="00296214"/>
    <w:rsid w:val="002A0B8E"/>
    <w:rsid w:val="002A1182"/>
    <w:rsid w:val="002A3E0A"/>
    <w:rsid w:val="002A471D"/>
    <w:rsid w:val="002A4AA1"/>
    <w:rsid w:val="002A7222"/>
    <w:rsid w:val="002B092A"/>
    <w:rsid w:val="002B0991"/>
    <w:rsid w:val="002B2049"/>
    <w:rsid w:val="002B22A3"/>
    <w:rsid w:val="002B23FA"/>
    <w:rsid w:val="002B6A93"/>
    <w:rsid w:val="002C224C"/>
    <w:rsid w:val="002C3CE7"/>
    <w:rsid w:val="002C46D7"/>
    <w:rsid w:val="002C4A48"/>
    <w:rsid w:val="002C5022"/>
    <w:rsid w:val="002D1B39"/>
    <w:rsid w:val="002D1EE3"/>
    <w:rsid w:val="002E115C"/>
    <w:rsid w:val="002E1EC8"/>
    <w:rsid w:val="002E2A02"/>
    <w:rsid w:val="002E3467"/>
    <w:rsid w:val="002E44C1"/>
    <w:rsid w:val="002E5C55"/>
    <w:rsid w:val="002E661A"/>
    <w:rsid w:val="002E7FCC"/>
    <w:rsid w:val="002F1055"/>
    <w:rsid w:val="002F1196"/>
    <w:rsid w:val="002F1F67"/>
    <w:rsid w:val="002F32C8"/>
    <w:rsid w:val="002F37BA"/>
    <w:rsid w:val="002F4353"/>
    <w:rsid w:val="002F43BE"/>
    <w:rsid w:val="002F4512"/>
    <w:rsid w:val="002F4CD4"/>
    <w:rsid w:val="002F5428"/>
    <w:rsid w:val="002F705B"/>
    <w:rsid w:val="0030007B"/>
    <w:rsid w:val="00300293"/>
    <w:rsid w:val="0030039A"/>
    <w:rsid w:val="00301822"/>
    <w:rsid w:val="00303AFD"/>
    <w:rsid w:val="003057DA"/>
    <w:rsid w:val="003072CF"/>
    <w:rsid w:val="00307F67"/>
    <w:rsid w:val="00312378"/>
    <w:rsid w:val="00314BA1"/>
    <w:rsid w:val="00316C9B"/>
    <w:rsid w:val="00317ABC"/>
    <w:rsid w:val="0032198E"/>
    <w:rsid w:val="00326E35"/>
    <w:rsid w:val="003301E2"/>
    <w:rsid w:val="00330DC4"/>
    <w:rsid w:val="0033124D"/>
    <w:rsid w:val="003329B7"/>
    <w:rsid w:val="00332A24"/>
    <w:rsid w:val="0033318E"/>
    <w:rsid w:val="003336B3"/>
    <w:rsid w:val="00333C53"/>
    <w:rsid w:val="0033478D"/>
    <w:rsid w:val="003367C7"/>
    <w:rsid w:val="00336EFD"/>
    <w:rsid w:val="003378DF"/>
    <w:rsid w:val="003412AF"/>
    <w:rsid w:val="00342A91"/>
    <w:rsid w:val="0034481F"/>
    <w:rsid w:val="00345013"/>
    <w:rsid w:val="00346664"/>
    <w:rsid w:val="003466C9"/>
    <w:rsid w:val="00347E30"/>
    <w:rsid w:val="00352ADF"/>
    <w:rsid w:val="00354216"/>
    <w:rsid w:val="003565AD"/>
    <w:rsid w:val="003568C9"/>
    <w:rsid w:val="00356FF7"/>
    <w:rsid w:val="00357A4C"/>
    <w:rsid w:val="0036172B"/>
    <w:rsid w:val="00363BEA"/>
    <w:rsid w:val="003664C3"/>
    <w:rsid w:val="00366788"/>
    <w:rsid w:val="00371CCC"/>
    <w:rsid w:val="00372FD2"/>
    <w:rsid w:val="003731EB"/>
    <w:rsid w:val="0037647F"/>
    <w:rsid w:val="00376BF5"/>
    <w:rsid w:val="003806C2"/>
    <w:rsid w:val="00381048"/>
    <w:rsid w:val="003825FA"/>
    <w:rsid w:val="00382D36"/>
    <w:rsid w:val="00384255"/>
    <w:rsid w:val="003845AD"/>
    <w:rsid w:val="00384B1E"/>
    <w:rsid w:val="00384FAE"/>
    <w:rsid w:val="0038617A"/>
    <w:rsid w:val="00386499"/>
    <w:rsid w:val="00386830"/>
    <w:rsid w:val="00387A9D"/>
    <w:rsid w:val="00390461"/>
    <w:rsid w:val="003941A6"/>
    <w:rsid w:val="00394E47"/>
    <w:rsid w:val="00394F0E"/>
    <w:rsid w:val="00395E1E"/>
    <w:rsid w:val="0039609F"/>
    <w:rsid w:val="00396E20"/>
    <w:rsid w:val="003A0974"/>
    <w:rsid w:val="003A148F"/>
    <w:rsid w:val="003A3CB5"/>
    <w:rsid w:val="003A3EC6"/>
    <w:rsid w:val="003A62D3"/>
    <w:rsid w:val="003A63B5"/>
    <w:rsid w:val="003A7775"/>
    <w:rsid w:val="003A7F15"/>
    <w:rsid w:val="003B0415"/>
    <w:rsid w:val="003B1054"/>
    <w:rsid w:val="003B1EE9"/>
    <w:rsid w:val="003B2B48"/>
    <w:rsid w:val="003B4FCD"/>
    <w:rsid w:val="003C0531"/>
    <w:rsid w:val="003C0BB6"/>
    <w:rsid w:val="003C0E8A"/>
    <w:rsid w:val="003C10BD"/>
    <w:rsid w:val="003C38D5"/>
    <w:rsid w:val="003C3ED8"/>
    <w:rsid w:val="003C5018"/>
    <w:rsid w:val="003C6CEB"/>
    <w:rsid w:val="003C7479"/>
    <w:rsid w:val="003C7A85"/>
    <w:rsid w:val="003D1B93"/>
    <w:rsid w:val="003D25AB"/>
    <w:rsid w:val="003D2FED"/>
    <w:rsid w:val="003D309A"/>
    <w:rsid w:val="003D447D"/>
    <w:rsid w:val="003D4F9E"/>
    <w:rsid w:val="003D7CC8"/>
    <w:rsid w:val="003E10D1"/>
    <w:rsid w:val="003E1172"/>
    <w:rsid w:val="003E3DF2"/>
    <w:rsid w:val="003E41F8"/>
    <w:rsid w:val="003E4A6D"/>
    <w:rsid w:val="003E52E7"/>
    <w:rsid w:val="003E5AD2"/>
    <w:rsid w:val="003E610C"/>
    <w:rsid w:val="003F021D"/>
    <w:rsid w:val="003F03CE"/>
    <w:rsid w:val="003F0535"/>
    <w:rsid w:val="003F0766"/>
    <w:rsid w:val="003F0BE8"/>
    <w:rsid w:val="003F1799"/>
    <w:rsid w:val="003F1901"/>
    <w:rsid w:val="003F1D32"/>
    <w:rsid w:val="003F2426"/>
    <w:rsid w:val="003F2D34"/>
    <w:rsid w:val="003F56F2"/>
    <w:rsid w:val="00400628"/>
    <w:rsid w:val="00400EB4"/>
    <w:rsid w:val="0040171B"/>
    <w:rsid w:val="004019CD"/>
    <w:rsid w:val="00401A83"/>
    <w:rsid w:val="00401C46"/>
    <w:rsid w:val="00401CD4"/>
    <w:rsid w:val="0040234A"/>
    <w:rsid w:val="004029E4"/>
    <w:rsid w:val="0040531B"/>
    <w:rsid w:val="004059F4"/>
    <w:rsid w:val="00415162"/>
    <w:rsid w:val="004164FD"/>
    <w:rsid w:val="004168DB"/>
    <w:rsid w:val="00417AEF"/>
    <w:rsid w:val="00417F16"/>
    <w:rsid w:val="00420147"/>
    <w:rsid w:val="004210A8"/>
    <w:rsid w:val="00421548"/>
    <w:rsid w:val="00422346"/>
    <w:rsid w:val="00422C78"/>
    <w:rsid w:val="00423831"/>
    <w:rsid w:val="00424E53"/>
    <w:rsid w:val="00425112"/>
    <w:rsid w:val="00425770"/>
    <w:rsid w:val="00426DA7"/>
    <w:rsid w:val="004316ED"/>
    <w:rsid w:val="00434264"/>
    <w:rsid w:val="0043573A"/>
    <w:rsid w:val="004362C3"/>
    <w:rsid w:val="0043696F"/>
    <w:rsid w:val="0043798A"/>
    <w:rsid w:val="00442114"/>
    <w:rsid w:val="0044259C"/>
    <w:rsid w:val="0044276D"/>
    <w:rsid w:val="00443B21"/>
    <w:rsid w:val="0044750E"/>
    <w:rsid w:val="0045127A"/>
    <w:rsid w:val="004541D2"/>
    <w:rsid w:val="00454340"/>
    <w:rsid w:val="00456605"/>
    <w:rsid w:val="004571E8"/>
    <w:rsid w:val="004574C3"/>
    <w:rsid w:val="004575D7"/>
    <w:rsid w:val="00457E4F"/>
    <w:rsid w:val="004623CF"/>
    <w:rsid w:val="00462CC4"/>
    <w:rsid w:val="00464039"/>
    <w:rsid w:val="00464FB6"/>
    <w:rsid w:val="00465939"/>
    <w:rsid w:val="00465C52"/>
    <w:rsid w:val="0046676C"/>
    <w:rsid w:val="00472B1C"/>
    <w:rsid w:val="00473384"/>
    <w:rsid w:val="0047357D"/>
    <w:rsid w:val="004754B6"/>
    <w:rsid w:val="00477524"/>
    <w:rsid w:val="00477794"/>
    <w:rsid w:val="00477F10"/>
    <w:rsid w:val="00481BE4"/>
    <w:rsid w:val="00482B15"/>
    <w:rsid w:val="00482E99"/>
    <w:rsid w:val="00483128"/>
    <w:rsid w:val="00483859"/>
    <w:rsid w:val="00484C5F"/>
    <w:rsid w:val="00486216"/>
    <w:rsid w:val="00486C31"/>
    <w:rsid w:val="00487A60"/>
    <w:rsid w:val="0049026C"/>
    <w:rsid w:val="004919AE"/>
    <w:rsid w:val="004922D6"/>
    <w:rsid w:val="0049250D"/>
    <w:rsid w:val="00492C6C"/>
    <w:rsid w:val="00492D63"/>
    <w:rsid w:val="00492F46"/>
    <w:rsid w:val="004930D7"/>
    <w:rsid w:val="00493440"/>
    <w:rsid w:val="004934A3"/>
    <w:rsid w:val="004934E1"/>
    <w:rsid w:val="00497100"/>
    <w:rsid w:val="00497285"/>
    <w:rsid w:val="00497407"/>
    <w:rsid w:val="00497836"/>
    <w:rsid w:val="004A01A4"/>
    <w:rsid w:val="004A01DE"/>
    <w:rsid w:val="004A0512"/>
    <w:rsid w:val="004A05FB"/>
    <w:rsid w:val="004A1BF2"/>
    <w:rsid w:val="004A2E3A"/>
    <w:rsid w:val="004A33BE"/>
    <w:rsid w:val="004A3AD5"/>
    <w:rsid w:val="004A4BC4"/>
    <w:rsid w:val="004A73D2"/>
    <w:rsid w:val="004A7A8B"/>
    <w:rsid w:val="004A7AF0"/>
    <w:rsid w:val="004B1349"/>
    <w:rsid w:val="004B1E34"/>
    <w:rsid w:val="004B1EB4"/>
    <w:rsid w:val="004B259E"/>
    <w:rsid w:val="004B355F"/>
    <w:rsid w:val="004B38B4"/>
    <w:rsid w:val="004B399F"/>
    <w:rsid w:val="004B4C09"/>
    <w:rsid w:val="004B5255"/>
    <w:rsid w:val="004B53C6"/>
    <w:rsid w:val="004B5EAD"/>
    <w:rsid w:val="004B6386"/>
    <w:rsid w:val="004C262D"/>
    <w:rsid w:val="004C3FF6"/>
    <w:rsid w:val="004C4A6E"/>
    <w:rsid w:val="004C59C4"/>
    <w:rsid w:val="004C6CE0"/>
    <w:rsid w:val="004D0389"/>
    <w:rsid w:val="004D0885"/>
    <w:rsid w:val="004D1709"/>
    <w:rsid w:val="004D1AE8"/>
    <w:rsid w:val="004D3187"/>
    <w:rsid w:val="004D3DBA"/>
    <w:rsid w:val="004D56F8"/>
    <w:rsid w:val="004D5B48"/>
    <w:rsid w:val="004D68FF"/>
    <w:rsid w:val="004E112A"/>
    <w:rsid w:val="004E2454"/>
    <w:rsid w:val="004E25BC"/>
    <w:rsid w:val="004E2BED"/>
    <w:rsid w:val="004E5FED"/>
    <w:rsid w:val="004E6A1E"/>
    <w:rsid w:val="004E74D1"/>
    <w:rsid w:val="004E7791"/>
    <w:rsid w:val="004F28DE"/>
    <w:rsid w:val="004F2945"/>
    <w:rsid w:val="004F49F3"/>
    <w:rsid w:val="004F4F8D"/>
    <w:rsid w:val="004F619E"/>
    <w:rsid w:val="004F6FC3"/>
    <w:rsid w:val="00502788"/>
    <w:rsid w:val="00502C10"/>
    <w:rsid w:val="00503578"/>
    <w:rsid w:val="00503679"/>
    <w:rsid w:val="00504555"/>
    <w:rsid w:val="0050494C"/>
    <w:rsid w:val="00505219"/>
    <w:rsid w:val="00505F94"/>
    <w:rsid w:val="005076F6"/>
    <w:rsid w:val="00510C8E"/>
    <w:rsid w:val="00512E23"/>
    <w:rsid w:val="005133B6"/>
    <w:rsid w:val="00513AA6"/>
    <w:rsid w:val="00516DAB"/>
    <w:rsid w:val="00517A16"/>
    <w:rsid w:val="005204B6"/>
    <w:rsid w:val="0052169E"/>
    <w:rsid w:val="00522824"/>
    <w:rsid w:val="0052304A"/>
    <w:rsid w:val="005232BB"/>
    <w:rsid w:val="005233E6"/>
    <w:rsid w:val="005234A3"/>
    <w:rsid w:val="00523752"/>
    <w:rsid w:val="00524605"/>
    <w:rsid w:val="00524E6A"/>
    <w:rsid w:val="00526A73"/>
    <w:rsid w:val="00526C6C"/>
    <w:rsid w:val="00527315"/>
    <w:rsid w:val="00527F1E"/>
    <w:rsid w:val="0053134E"/>
    <w:rsid w:val="0053255B"/>
    <w:rsid w:val="00532937"/>
    <w:rsid w:val="00532A0A"/>
    <w:rsid w:val="005361BA"/>
    <w:rsid w:val="0053702F"/>
    <w:rsid w:val="00537791"/>
    <w:rsid w:val="00537CB6"/>
    <w:rsid w:val="0054191B"/>
    <w:rsid w:val="00541B73"/>
    <w:rsid w:val="0054254F"/>
    <w:rsid w:val="005451F0"/>
    <w:rsid w:val="005457D2"/>
    <w:rsid w:val="00546435"/>
    <w:rsid w:val="00546F3E"/>
    <w:rsid w:val="00551527"/>
    <w:rsid w:val="00551810"/>
    <w:rsid w:val="00551D17"/>
    <w:rsid w:val="00552793"/>
    <w:rsid w:val="005538C3"/>
    <w:rsid w:val="00555568"/>
    <w:rsid w:val="0055569F"/>
    <w:rsid w:val="00556904"/>
    <w:rsid w:val="005605B2"/>
    <w:rsid w:val="00560BF3"/>
    <w:rsid w:val="00561F97"/>
    <w:rsid w:val="005631A3"/>
    <w:rsid w:val="00563476"/>
    <w:rsid w:val="00565BC1"/>
    <w:rsid w:val="00570326"/>
    <w:rsid w:val="00570657"/>
    <w:rsid w:val="00571F2F"/>
    <w:rsid w:val="00572181"/>
    <w:rsid w:val="005747AE"/>
    <w:rsid w:val="00580016"/>
    <w:rsid w:val="00581688"/>
    <w:rsid w:val="0058176E"/>
    <w:rsid w:val="00581A5E"/>
    <w:rsid w:val="00581E17"/>
    <w:rsid w:val="00581FA2"/>
    <w:rsid w:val="005833C8"/>
    <w:rsid w:val="005837F7"/>
    <w:rsid w:val="00584209"/>
    <w:rsid w:val="0058506D"/>
    <w:rsid w:val="00585D77"/>
    <w:rsid w:val="00587FA1"/>
    <w:rsid w:val="00590276"/>
    <w:rsid w:val="0059099F"/>
    <w:rsid w:val="00591C75"/>
    <w:rsid w:val="00591F52"/>
    <w:rsid w:val="00594339"/>
    <w:rsid w:val="005963F1"/>
    <w:rsid w:val="00597C71"/>
    <w:rsid w:val="00597D63"/>
    <w:rsid w:val="005A145E"/>
    <w:rsid w:val="005A1CE0"/>
    <w:rsid w:val="005A33A3"/>
    <w:rsid w:val="005A37A5"/>
    <w:rsid w:val="005A50AA"/>
    <w:rsid w:val="005A557A"/>
    <w:rsid w:val="005A55E8"/>
    <w:rsid w:val="005A59AA"/>
    <w:rsid w:val="005A5B14"/>
    <w:rsid w:val="005A771D"/>
    <w:rsid w:val="005B01D4"/>
    <w:rsid w:val="005B101A"/>
    <w:rsid w:val="005B268D"/>
    <w:rsid w:val="005B2807"/>
    <w:rsid w:val="005B3233"/>
    <w:rsid w:val="005B355E"/>
    <w:rsid w:val="005B3FE0"/>
    <w:rsid w:val="005B445F"/>
    <w:rsid w:val="005B485C"/>
    <w:rsid w:val="005B49D8"/>
    <w:rsid w:val="005B6032"/>
    <w:rsid w:val="005B60F3"/>
    <w:rsid w:val="005C108A"/>
    <w:rsid w:val="005C4677"/>
    <w:rsid w:val="005C5801"/>
    <w:rsid w:val="005D0736"/>
    <w:rsid w:val="005D0B49"/>
    <w:rsid w:val="005D0B54"/>
    <w:rsid w:val="005D4375"/>
    <w:rsid w:val="005D4C56"/>
    <w:rsid w:val="005D5B55"/>
    <w:rsid w:val="005D6B04"/>
    <w:rsid w:val="005D7704"/>
    <w:rsid w:val="005D7DA6"/>
    <w:rsid w:val="005E013E"/>
    <w:rsid w:val="005E1D67"/>
    <w:rsid w:val="005E1E5F"/>
    <w:rsid w:val="005E24E9"/>
    <w:rsid w:val="005E437A"/>
    <w:rsid w:val="005E5400"/>
    <w:rsid w:val="005E5CFB"/>
    <w:rsid w:val="005E6B97"/>
    <w:rsid w:val="005F16CE"/>
    <w:rsid w:val="005F2333"/>
    <w:rsid w:val="005F2405"/>
    <w:rsid w:val="005F33CD"/>
    <w:rsid w:val="005F34B1"/>
    <w:rsid w:val="005F50BB"/>
    <w:rsid w:val="005F58FC"/>
    <w:rsid w:val="005F680E"/>
    <w:rsid w:val="00600EB0"/>
    <w:rsid w:val="006022D8"/>
    <w:rsid w:val="00603CCB"/>
    <w:rsid w:val="00604559"/>
    <w:rsid w:val="00604EF2"/>
    <w:rsid w:val="006054EF"/>
    <w:rsid w:val="00605A86"/>
    <w:rsid w:val="00606354"/>
    <w:rsid w:val="0060686D"/>
    <w:rsid w:val="00611743"/>
    <w:rsid w:val="00611BB4"/>
    <w:rsid w:val="006135C2"/>
    <w:rsid w:val="00614309"/>
    <w:rsid w:val="00614F84"/>
    <w:rsid w:val="006155EA"/>
    <w:rsid w:val="00615FFC"/>
    <w:rsid w:val="006169AF"/>
    <w:rsid w:val="00622887"/>
    <w:rsid w:val="006233C4"/>
    <w:rsid w:val="006233F7"/>
    <w:rsid w:val="0062420A"/>
    <w:rsid w:val="00624505"/>
    <w:rsid w:val="006245E0"/>
    <w:rsid w:val="006265B8"/>
    <w:rsid w:val="00626FDC"/>
    <w:rsid w:val="00627BFF"/>
    <w:rsid w:val="006328FE"/>
    <w:rsid w:val="0063323E"/>
    <w:rsid w:val="0063360A"/>
    <w:rsid w:val="00633DF1"/>
    <w:rsid w:val="00635CDA"/>
    <w:rsid w:val="0063682A"/>
    <w:rsid w:val="00637417"/>
    <w:rsid w:val="0063789C"/>
    <w:rsid w:val="00641972"/>
    <w:rsid w:val="006430AB"/>
    <w:rsid w:val="00644095"/>
    <w:rsid w:val="006455EF"/>
    <w:rsid w:val="006465D3"/>
    <w:rsid w:val="00646A2A"/>
    <w:rsid w:val="00646BFE"/>
    <w:rsid w:val="006474EF"/>
    <w:rsid w:val="006504EA"/>
    <w:rsid w:val="006507F5"/>
    <w:rsid w:val="00650A3F"/>
    <w:rsid w:val="00652BD4"/>
    <w:rsid w:val="006539EC"/>
    <w:rsid w:val="00654EF9"/>
    <w:rsid w:val="0065579C"/>
    <w:rsid w:val="0065622D"/>
    <w:rsid w:val="00661AD9"/>
    <w:rsid w:val="006645A1"/>
    <w:rsid w:val="006669F8"/>
    <w:rsid w:val="00670CB4"/>
    <w:rsid w:val="00670FE3"/>
    <w:rsid w:val="00671F33"/>
    <w:rsid w:val="006726EC"/>
    <w:rsid w:val="00673962"/>
    <w:rsid w:val="00674F1A"/>
    <w:rsid w:val="0067612D"/>
    <w:rsid w:val="00677140"/>
    <w:rsid w:val="00681060"/>
    <w:rsid w:val="00681622"/>
    <w:rsid w:val="00681D3A"/>
    <w:rsid w:val="00685CBA"/>
    <w:rsid w:val="00690355"/>
    <w:rsid w:val="00690D1B"/>
    <w:rsid w:val="00691D6E"/>
    <w:rsid w:val="00693CA0"/>
    <w:rsid w:val="006944B2"/>
    <w:rsid w:val="006968EF"/>
    <w:rsid w:val="00697A90"/>
    <w:rsid w:val="006A290D"/>
    <w:rsid w:val="006A391F"/>
    <w:rsid w:val="006A3924"/>
    <w:rsid w:val="006A3F56"/>
    <w:rsid w:val="006A69E1"/>
    <w:rsid w:val="006A7AFE"/>
    <w:rsid w:val="006B0DDD"/>
    <w:rsid w:val="006B1587"/>
    <w:rsid w:val="006B1C72"/>
    <w:rsid w:val="006B25AB"/>
    <w:rsid w:val="006B2AA8"/>
    <w:rsid w:val="006B30C9"/>
    <w:rsid w:val="006B5F41"/>
    <w:rsid w:val="006B661B"/>
    <w:rsid w:val="006B699B"/>
    <w:rsid w:val="006C37D2"/>
    <w:rsid w:val="006C569E"/>
    <w:rsid w:val="006C58BC"/>
    <w:rsid w:val="006C62C7"/>
    <w:rsid w:val="006C6E23"/>
    <w:rsid w:val="006C7AA1"/>
    <w:rsid w:val="006D0B49"/>
    <w:rsid w:val="006D1B9D"/>
    <w:rsid w:val="006D3113"/>
    <w:rsid w:val="006D446C"/>
    <w:rsid w:val="006D5A7C"/>
    <w:rsid w:val="006D5EAA"/>
    <w:rsid w:val="006D67D4"/>
    <w:rsid w:val="006D6B93"/>
    <w:rsid w:val="006D716D"/>
    <w:rsid w:val="006D7482"/>
    <w:rsid w:val="006D7D22"/>
    <w:rsid w:val="006E206C"/>
    <w:rsid w:val="006E2CC5"/>
    <w:rsid w:val="006E5347"/>
    <w:rsid w:val="006E5574"/>
    <w:rsid w:val="006E6942"/>
    <w:rsid w:val="006E70AE"/>
    <w:rsid w:val="006E7542"/>
    <w:rsid w:val="006F0A43"/>
    <w:rsid w:val="006F3EB1"/>
    <w:rsid w:val="006F4413"/>
    <w:rsid w:val="006F5CC6"/>
    <w:rsid w:val="007027B8"/>
    <w:rsid w:val="00704EDD"/>
    <w:rsid w:val="0070545E"/>
    <w:rsid w:val="007078C6"/>
    <w:rsid w:val="00710B9C"/>
    <w:rsid w:val="00710F38"/>
    <w:rsid w:val="007120F6"/>
    <w:rsid w:val="007125CB"/>
    <w:rsid w:val="00713D12"/>
    <w:rsid w:val="00713E80"/>
    <w:rsid w:val="00713FAE"/>
    <w:rsid w:val="007152FF"/>
    <w:rsid w:val="00716216"/>
    <w:rsid w:val="00716547"/>
    <w:rsid w:val="0071794B"/>
    <w:rsid w:val="00721C05"/>
    <w:rsid w:val="00722202"/>
    <w:rsid w:val="007234C5"/>
    <w:rsid w:val="0072510B"/>
    <w:rsid w:val="00726489"/>
    <w:rsid w:val="007304F0"/>
    <w:rsid w:val="00730F37"/>
    <w:rsid w:val="00733FA6"/>
    <w:rsid w:val="007375CE"/>
    <w:rsid w:val="007405A6"/>
    <w:rsid w:val="00740937"/>
    <w:rsid w:val="007416C3"/>
    <w:rsid w:val="00743A7E"/>
    <w:rsid w:val="007453DA"/>
    <w:rsid w:val="0074757A"/>
    <w:rsid w:val="00747DEA"/>
    <w:rsid w:val="00751A2B"/>
    <w:rsid w:val="00752DE8"/>
    <w:rsid w:val="00752E72"/>
    <w:rsid w:val="00756473"/>
    <w:rsid w:val="007567C0"/>
    <w:rsid w:val="00756830"/>
    <w:rsid w:val="00756DCC"/>
    <w:rsid w:val="00756FE0"/>
    <w:rsid w:val="0075722D"/>
    <w:rsid w:val="007576E6"/>
    <w:rsid w:val="00757CE6"/>
    <w:rsid w:val="00757E46"/>
    <w:rsid w:val="00757F65"/>
    <w:rsid w:val="00762462"/>
    <w:rsid w:val="0076290D"/>
    <w:rsid w:val="007630BD"/>
    <w:rsid w:val="007647E2"/>
    <w:rsid w:val="007662F7"/>
    <w:rsid w:val="00766734"/>
    <w:rsid w:val="007713F6"/>
    <w:rsid w:val="007724AD"/>
    <w:rsid w:val="0077341A"/>
    <w:rsid w:val="007738ED"/>
    <w:rsid w:val="007745B2"/>
    <w:rsid w:val="00775104"/>
    <w:rsid w:val="00775BF7"/>
    <w:rsid w:val="00775F13"/>
    <w:rsid w:val="0078456B"/>
    <w:rsid w:val="007845D9"/>
    <w:rsid w:val="00784B56"/>
    <w:rsid w:val="00786957"/>
    <w:rsid w:val="007900BE"/>
    <w:rsid w:val="00790729"/>
    <w:rsid w:val="00792E3D"/>
    <w:rsid w:val="0079371C"/>
    <w:rsid w:val="00793E87"/>
    <w:rsid w:val="00794948"/>
    <w:rsid w:val="00794E6A"/>
    <w:rsid w:val="0079546B"/>
    <w:rsid w:val="00795CCF"/>
    <w:rsid w:val="00795D04"/>
    <w:rsid w:val="007A034D"/>
    <w:rsid w:val="007A0AEF"/>
    <w:rsid w:val="007A2377"/>
    <w:rsid w:val="007A2679"/>
    <w:rsid w:val="007A395F"/>
    <w:rsid w:val="007B1D16"/>
    <w:rsid w:val="007B2AF5"/>
    <w:rsid w:val="007B4AEF"/>
    <w:rsid w:val="007B4BBA"/>
    <w:rsid w:val="007B74F8"/>
    <w:rsid w:val="007C34E9"/>
    <w:rsid w:val="007C4175"/>
    <w:rsid w:val="007C62C2"/>
    <w:rsid w:val="007C7A3B"/>
    <w:rsid w:val="007D11AE"/>
    <w:rsid w:val="007D19C0"/>
    <w:rsid w:val="007D3448"/>
    <w:rsid w:val="007D6589"/>
    <w:rsid w:val="007D7068"/>
    <w:rsid w:val="007D72AE"/>
    <w:rsid w:val="007E078C"/>
    <w:rsid w:val="007E0AAD"/>
    <w:rsid w:val="007E0C44"/>
    <w:rsid w:val="007E151F"/>
    <w:rsid w:val="007E274F"/>
    <w:rsid w:val="007E3430"/>
    <w:rsid w:val="007E37B1"/>
    <w:rsid w:val="007E51AC"/>
    <w:rsid w:val="007E6BA5"/>
    <w:rsid w:val="007E7A3F"/>
    <w:rsid w:val="007F0AAF"/>
    <w:rsid w:val="007F3CFA"/>
    <w:rsid w:val="007F3EC6"/>
    <w:rsid w:val="007F5F0D"/>
    <w:rsid w:val="007F62D4"/>
    <w:rsid w:val="007F630C"/>
    <w:rsid w:val="007F6F8D"/>
    <w:rsid w:val="00800274"/>
    <w:rsid w:val="0080027A"/>
    <w:rsid w:val="00802356"/>
    <w:rsid w:val="00802475"/>
    <w:rsid w:val="0080262C"/>
    <w:rsid w:val="008033B5"/>
    <w:rsid w:val="008033C8"/>
    <w:rsid w:val="00804AC3"/>
    <w:rsid w:val="008053BF"/>
    <w:rsid w:val="00806110"/>
    <w:rsid w:val="00806370"/>
    <w:rsid w:val="00806849"/>
    <w:rsid w:val="008102E3"/>
    <w:rsid w:val="00812E31"/>
    <w:rsid w:val="00813AAD"/>
    <w:rsid w:val="00814804"/>
    <w:rsid w:val="00817643"/>
    <w:rsid w:val="0082079E"/>
    <w:rsid w:val="008242DB"/>
    <w:rsid w:val="00827FB1"/>
    <w:rsid w:val="00831B20"/>
    <w:rsid w:val="00834702"/>
    <w:rsid w:val="008348FA"/>
    <w:rsid w:val="008403A7"/>
    <w:rsid w:val="00841451"/>
    <w:rsid w:val="008434D4"/>
    <w:rsid w:val="00844D35"/>
    <w:rsid w:val="00845663"/>
    <w:rsid w:val="008473D7"/>
    <w:rsid w:val="00847B33"/>
    <w:rsid w:val="008504EF"/>
    <w:rsid w:val="008509B1"/>
    <w:rsid w:val="00852FE9"/>
    <w:rsid w:val="008539D9"/>
    <w:rsid w:val="008548AA"/>
    <w:rsid w:val="0085610F"/>
    <w:rsid w:val="00856C47"/>
    <w:rsid w:val="0085768B"/>
    <w:rsid w:val="00860A36"/>
    <w:rsid w:val="00862740"/>
    <w:rsid w:val="0086277E"/>
    <w:rsid w:val="0086416F"/>
    <w:rsid w:val="00865401"/>
    <w:rsid w:val="00872B18"/>
    <w:rsid w:val="00873AED"/>
    <w:rsid w:val="00875E7F"/>
    <w:rsid w:val="00875FC0"/>
    <w:rsid w:val="00876437"/>
    <w:rsid w:val="008775B4"/>
    <w:rsid w:val="00880079"/>
    <w:rsid w:val="0088119B"/>
    <w:rsid w:val="00882A13"/>
    <w:rsid w:val="00882A85"/>
    <w:rsid w:val="0088359D"/>
    <w:rsid w:val="008835BE"/>
    <w:rsid w:val="00884C1D"/>
    <w:rsid w:val="008856B7"/>
    <w:rsid w:val="00886667"/>
    <w:rsid w:val="00887645"/>
    <w:rsid w:val="00890DFB"/>
    <w:rsid w:val="00891BC9"/>
    <w:rsid w:val="00892E7C"/>
    <w:rsid w:val="00895259"/>
    <w:rsid w:val="00896298"/>
    <w:rsid w:val="00896800"/>
    <w:rsid w:val="00896FEA"/>
    <w:rsid w:val="008970A4"/>
    <w:rsid w:val="008A0AE1"/>
    <w:rsid w:val="008A2D0B"/>
    <w:rsid w:val="008A2F6B"/>
    <w:rsid w:val="008A78F8"/>
    <w:rsid w:val="008A7F02"/>
    <w:rsid w:val="008B0B37"/>
    <w:rsid w:val="008B1525"/>
    <w:rsid w:val="008B1B45"/>
    <w:rsid w:val="008B1CE4"/>
    <w:rsid w:val="008B348A"/>
    <w:rsid w:val="008B3FBE"/>
    <w:rsid w:val="008B435D"/>
    <w:rsid w:val="008B447C"/>
    <w:rsid w:val="008B4F68"/>
    <w:rsid w:val="008B6F54"/>
    <w:rsid w:val="008C1095"/>
    <w:rsid w:val="008C45B2"/>
    <w:rsid w:val="008C4C81"/>
    <w:rsid w:val="008C5DCB"/>
    <w:rsid w:val="008C6D9A"/>
    <w:rsid w:val="008D1C58"/>
    <w:rsid w:val="008D3740"/>
    <w:rsid w:val="008D57B5"/>
    <w:rsid w:val="008D5AE7"/>
    <w:rsid w:val="008E08F9"/>
    <w:rsid w:val="008E34CA"/>
    <w:rsid w:val="008E355B"/>
    <w:rsid w:val="008E3568"/>
    <w:rsid w:val="008E3975"/>
    <w:rsid w:val="008E4358"/>
    <w:rsid w:val="008E71D5"/>
    <w:rsid w:val="008E79A1"/>
    <w:rsid w:val="008F0CA8"/>
    <w:rsid w:val="008F19E8"/>
    <w:rsid w:val="008F1A40"/>
    <w:rsid w:val="008F1D1C"/>
    <w:rsid w:val="008F1DDF"/>
    <w:rsid w:val="008F2618"/>
    <w:rsid w:val="008F2951"/>
    <w:rsid w:val="008F2BD7"/>
    <w:rsid w:val="008F3677"/>
    <w:rsid w:val="008F69E5"/>
    <w:rsid w:val="00900BD6"/>
    <w:rsid w:val="0090257D"/>
    <w:rsid w:val="00902C4A"/>
    <w:rsid w:val="009033EB"/>
    <w:rsid w:val="00903625"/>
    <w:rsid w:val="0090407D"/>
    <w:rsid w:val="00905FDD"/>
    <w:rsid w:val="00907425"/>
    <w:rsid w:val="00907513"/>
    <w:rsid w:val="00907BE0"/>
    <w:rsid w:val="00911001"/>
    <w:rsid w:val="00912949"/>
    <w:rsid w:val="0091426E"/>
    <w:rsid w:val="009161D0"/>
    <w:rsid w:val="00920180"/>
    <w:rsid w:val="00920F3E"/>
    <w:rsid w:val="00921D6B"/>
    <w:rsid w:val="00922911"/>
    <w:rsid w:val="00922E27"/>
    <w:rsid w:val="009247C7"/>
    <w:rsid w:val="00925CFB"/>
    <w:rsid w:val="00925F3B"/>
    <w:rsid w:val="00926474"/>
    <w:rsid w:val="00926A9E"/>
    <w:rsid w:val="00927376"/>
    <w:rsid w:val="009303AC"/>
    <w:rsid w:val="00930A01"/>
    <w:rsid w:val="00931485"/>
    <w:rsid w:val="00933FE6"/>
    <w:rsid w:val="00934DB8"/>
    <w:rsid w:val="00935164"/>
    <w:rsid w:val="0093582D"/>
    <w:rsid w:val="00936071"/>
    <w:rsid w:val="009362BD"/>
    <w:rsid w:val="00936779"/>
    <w:rsid w:val="0093683F"/>
    <w:rsid w:val="00936E33"/>
    <w:rsid w:val="00940742"/>
    <w:rsid w:val="0094153D"/>
    <w:rsid w:val="0094249E"/>
    <w:rsid w:val="0094494A"/>
    <w:rsid w:val="00944B9B"/>
    <w:rsid w:val="00946E57"/>
    <w:rsid w:val="009471C3"/>
    <w:rsid w:val="009476C7"/>
    <w:rsid w:val="0095050F"/>
    <w:rsid w:val="00950AC5"/>
    <w:rsid w:val="00951EDF"/>
    <w:rsid w:val="0095386C"/>
    <w:rsid w:val="0095508F"/>
    <w:rsid w:val="009563D5"/>
    <w:rsid w:val="00956DE4"/>
    <w:rsid w:val="0096050D"/>
    <w:rsid w:val="00960D80"/>
    <w:rsid w:val="00961EFD"/>
    <w:rsid w:val="00963054"/>
    <w:rsid w:val="00963CDC"/>
    <w:rsid w:val="0096628E"/>
    <w:rsid w:val="00966A36"/>
    <w:rsid w:val="00970385"/>
    <w:rsid w:val="0097077D"/>
    <w:rsid w:val="009715BF"/>
    <w:rsid w:val="00971778"/>
    <w:rsid w:val="009718DB"/>
    <w:rsid w:val="009727F9"/>
    <w:rsid w:val="0097410E"/>
    <w:rsid w:val="00974425"/>
    <w:rsid w:val="00974A99"/>
    <w:rsid w:val="00974F6D"/>
    <w:rsid w:val="009756A6"/>
    <w:rsid w:val="00976665"/>
    <w:rsid w:val="009806A2"/>
    <w:rsid w:val="0098105F"/>
    <w:rsid w:val="00986C48"/>
    <w:rsid w:val="00987B0D"/>
    <w:rsid w:val="009900A4"/>
    <w:rsid w:val="00990691"/>
    <w:rsid w:val="009906AD"/>
    <w:rsid w:val="0099084D"/>
    <w:rsid w:val="00990854"/>
    <w:rsid w:val="00990AE3"/>
    <w:rsid w:val="009910AC"/>
    <w:rsid w:val="00991B74"/>
    <w:rsid w:val="00991D06"/>
    <w:rsid w:val="00991EAB"/>
    <w:rsid w:val="00992199"/>
    <w:rsid w:val="00993638"/>
    <w:rsid w:val="009937D8"/>
    <w:rsid w:val="00993A2E"/>
    <w:rsid w:val="00993ABF"/>
    <w:rsid w:val="00993C56"/>
    <w:rsid w:val="009954CD"/>
    <w:rsid w:val="009954DF"/>
    <w:rsid w:val="00995FFE"/>
    <w:rsid w:val="00997B4C"/>
    <w:rsid w:val="00997DC3"/>
    <w:rsid w:val="009A09D9"/>
    <w:rsid w:val="009A3725"/>
    <w:rsid w:val="009A38BB"/>
    <w:rsid w:val="009A3D9C"/>
    <w:rsid w:val="009A46CA"/>
    <w:rsid w:val="009A526C"/>
    <w:rsid w:val="009A6BD5"/>
    <w:rsid w:val="009B1BCC"/>
    <w:rsid w:val="009B594D"/>
    <w:rsid w:val="009B651F"/>
    <w:rsid w:val="009B6A19"/>
    <w:rsid w:val="009B6ECD"/>
    <w:rsid w:val="009B7565"/>
    <w:rsid w:val="009C08E8"/>
    <w:rsid w:val="009C0D4A"/>
    <w:rsid w:val="009C20F3"/>
    <w:rsid w:val="009C31DA"/>
    <w:rsid w:val="009C389A"/>
    <w:rsid w:val="009C75F6"/>
    <w:rsid w:val="009D0E8C"/>
    <w:rsid w:val="009D1922"/>
    <w:rsid w:val="009D2460"/>
    <w:rsid w:val="009D313F"/>
    <w:rsid w:val="009D32E0"/>
    <w:rsid w:val="009D38A5"/>
    <w:rsid w:val="009D4313"/>
    <w:rsid w:val="009D4732"/>
    <w:rsid w:val="009D47D4"/>
    <w:rsid w:val="009D5E30"/>
    <w:rsid w:val="009D6682"/>
    <w:rsid w:val="009D68D8"/>
    <w:rsid w:val="009D6CE8"/>
    <w:rsid w:val="009D7135"/>
    <w:rsid w:val="009E01EA"/>
    <w:rsid w:val="009E0D34"/>
    <w:rsid w:val="009E1ABF"/>
    <w:rsid w:val="009E2CD3"/>
    <w:rsid w:val="009E3188"/>
    <w:rsid w:val="009E5D5F"/>
    <w:rsid w:val="009E7577"/>
    <w:rsid w:val="009F081C"/>
    <w:rsid w:val="009F33B8"/>
    <w:rsid w:val="009F370E"/>
    <w:rsid w:val="009F3938"/>
    <w:rsid w:val="009F5D7C"/>
    <w:rsid w:val="009F6214"/>
    <w:rsid w:val="009F70D1"/>
    <w:rsid w:val="00A01DF6"/>
    <w:rsid w:val="00A01EBE"/>
    <w:rsid w:val="00A0221F"/>
    <w:rsid w:val="00A02AC3"/>
    <w:rsid w:val="00A030AC"/>
    <w:rsid w:val="00A031B9"/>
    <w:rsid w:val="00A040D9"/>
    <w:rsid w:val="00A0436A"/>
    <w:rsid w:val="00A0454D"/>
    <w:rsid w:val="00A04B09"/>
    <w:rsid w:val="00A06155"/>
    <w:rsid w:val="00A114C5"/>
    <w:rsid w:val="00A12CB3"/>
    <w:rsid w:val="00A15653"/>
    <w:rsid w:val="00A15B69"/>
    <w:rsid w:val="00A164DD"/>
    <w:rsid w:val="00A16A4F"/>
    <w:rsid w:val="00A16E13"/>
    <w:rsid w:val="00A218C4"/>
    <w:rsid w:val="00A220A7"/>
    <w:rsid w:val="00A22425"/>
    <w:rsid w:val="00A23539"/>
    <w:rsid w:val="00A268DA"/>
    <w:rsid w:val="00A26A9D"/>
    <w:rsid w:val="00A3048B"/>
    <w:rsid w:val="00A31548"/>
    <w:rsid w:val="00A32521"/>
    <w:rsid w:val="00A32AB7"/>
    <w:rsid w:val="00A32D88"/>
    <w:rsid w:val="00A32F1F"/>
    <w:rsid w:val="00A347BE"/>
    <w:rsid w:val="00A35D22"/>
    <w:rsid w:val="00A367B2"/>
    <w:rsid w:val="00A37EF9"/>
    <w:rsid w:val="00A37FB6"/>
    <w:rsid w:val="00A43221"/>
    <w:rsid w:val="00A46048"/>
    <w:rsid w:val="00A47E33"/>
    <w:rsid w:val="00A52C88"/>
    <w:rsid w:val="00A54AA1"/>
    <w:rsid w:val="00A54D02"/>
    <w:rsid w:val="00A5562D"/>
    <w:rsid w:val="00A56A09"/>
    <w:rsid w:val="00A57F4C"/>
    <w:rsid w:val="00A612B1"/>
    <w:rsid w:val="00A61C3F"/>
    <w:rsid w:val="00A6266B"/>
    <w:rsid w:val="00A6305A"/>
    <w:rsid w:val="00A63676"/>
    <w:rsid w:val="00A639AA"/>
    <w:rsid w:val="00A64CA2"/>
    <w:rsid w:val="00A66305"/>
    <w:rsid w:val="00A66490"/>
    <w:rsid w:val="00A66771"/>
    <w:rsid w:val="00A725E8"/>
    <w:rsid w:val="00A72DFA"/>
    <w:rsid w:val="00A73DAB"/>
    <w:rsid w:val="00A74B3C"/>
    <w:rsid w:val="00A74B56"/>
    <w:rsid w:val="00A754A8"/>
    <w:rsid w:val="00A7585C"/>
    <w:rsid w:val="00A762CC"/>
    <w:rsid w:val="00A76DB0"/>
    <w:rsid w:val="00A7798F"/>
    <w:rsid w:val="00A80984"/>
    <w:rsid w:val="00A80EE4"/>
    <w:rsid w:val="00A81CC9"/>
    <w:rsid w:val="00A81D1B"/>
    <w:rsid w:val="00A82AD6"/>
    <w:rsid w:val="00A82C35"/>
    <w:rsid w:val="00A83944"/>
    <w:rsid w:val="00A84D80"/>
    <w:rsid w:val="00A85013"/>
    <w:rsid w:val="00A85CD9"/>
    <w:rsid w:val="00A86776"/>
    <w:rsid w:val="00A869A9"/>
    <w:rsid w:val="00A86CB2"/>
    <w:rsid w:val="00A905A5"/>
    <w:rsid w:val="00A90A99"/>
    <w:rsid w:val="00A91E97"/>
    <w:rsid w:val="00A92A5D"/>
    <w:rsid w:val="00A93332"/>
    <w:rsid w:val="00A948C3"/>
    <w:rsid w:val="00A974F4"/>
    <w:rsid w:val="00AA3E1B"/>
    <w:rsid w:val="00AA4584"/>
    <w:rsid w:val="00AA5202"/>
    <w:rsid w:val="00AA5412"/>
    <w:rsid w:val="00AA62BB"/>
    <w:rsid w:val="00AA6736"/>
    <w:rsid w:val="00AA784E"/>
    <w:rsid w:val="00AB16B2"/>
    <w:rsid w:val="00AB18F8"/>
    <w:rsid w:val="00AB1AFA"/>
    <w:rsid w:val="00AB32B5"/>
    <w:rsid w:val="00AB485B"/>
    <w:rsid w:val="00AB74B0"/>
    <w:rsid w:val="00AB7C88"/>
    <w:rsid w:val="00AC3A1D"/>
    <w:rsid w:val="00AC3D54"/>
    <w:rsid w:val="00AC41FB"/>
    <w:rsid w:val="00AC49FA"/>
    <w:rsid w:val="00AC4BA8"/>
    <w:rsid w:val="00AC4D44"/>
    <w:rsid w:val="00AC4EAE"/>
    <w:rsid w:val="00AC53C0"/>
    <w:rsid w:val="00AC5C71"/>
    <w:rsid w:val="00AC62BF"/>
    <w:rsid w:val="00AC78F0"/>
    <w:rsid w:val="00AD0B51"/>
    <w:rsid w:val="00AD1C33"/>
    <w:rsid w:val="00AD27BA"/>
    <w:rsid w:val="00AD28EB"/>
    <w:rsid w:val="00AD2ED9"/>
    <w:rsid w:val="00AD3B4B"/>
    <w:rsid w:val="00AD3C52"/>
    <w:rsid w:val="00AD431F"/>
    <w:rsid w:val="00AD4ED6"/>
    <w:rsid w:val="00AD541A"/>
    <w:rsid w:val="00AD6050"/>
    <w:rsid w:val="00AD798C"/>
    <w:rsid w:val="00AE0BD7"/>
    <w:rsid w:val="00AE2C4B"/>
    <w:rsid w:val="00AE2E95"/>
    <w:rsid w:val="00AE37D1"/>
    <w:rsid w:val="00AE5531"/>
    <w:rsid w:val="00AE5950"/>
    <w:rsid w:val="00AE6BDC"/>
    <w:rsid w:val="00AE6CF6"/>
    <w:rsid w:val="00AE72CC"/>
    <w:rsid w:val="00AF0593"/>
    <w:rsid w:val="00AF4FF5"/>
    <w:rsid w:val="00AF6685"/>
    <w:rsid w:val="00AF6DBD"/>
    <w:rsid w:val="00B01404"/>
    <w:rsid w:val="00B03250"/>
    <w:rsid w:val="00B0331F"/>
    <w:rsid w:val="00B03569"/>
    <w:rsid w:val="00B042E0"/>
    <w:rsid w:val="00B045CA"/>
    <w:rsid w:val="00B04684"/>
    <w:rsid w:val="00B04EDE"/>
    <w:rsid w:val="00B052A5"/>
    <w:rsid w:val="00B05AFF"/>
    <w:rsid w:val="00B0770E"/>
    <w:rsid w:val="00B07B3A"/>
    <w:rsid w:val="00B07EA2"/>
    <w:rsid w:val="00B1051C"/>
    <w:rsid w:val="00B10F12"/>
    <w:rsid w:val="00B1253D"/>
    <w:rsid w:val="00B128BE"/>
    <w:rsid w:val="00B1329D"/>
    <w:rsid w:val="00B17C2C"/>
    <w:rsid w:val="00B204DC"/>
    <w:rsid w:val="00B20CE3"/>
    <w:rsid w:val="00B2139D"/>
    <w:rsid w:val="00B2161D"/>
    <w:rsid w:val="00B21842"/>
    <w:rsid w:val="00B21A64"/>
    <w:rsid w:val="00B21B82"/>
    <w:rsid w:val="00B220B6"/>
    <w:rsid w:val="00B24A5F"/>
    <w:rsid w:val="00B24FA6"/>
    <w:rsid w:val="00B25AB7"/>
    <w:rsid w:val="00B2600E"/>
    <w:rsid w:val="00B26424"/>
    <w:rsid w:val="00B26D11"/>
    <w:rsid w:val="00B30DA7"/>
    <w:rsid w:val="00B31488"/>
    <w:rsid w:val="00B32342"/>
    <w:rsid w:val="00B335F0"/>
    <w:rsid w:val="00B34674"/>
    <w:rsid w:val="00B34AFE"/>
    <w:rsid w:val="00B358C3"/>
    <w:rsid w:val="00B3642E"/>
    <w:rsid w:val="00B36ED2"/>
    <w:rsid w:val="00B374B2"/>
    <w:rsid w:val="00B376EB"/>
    <w:rsid w:val="00B401ED"/>
    <w:rsid w:val="00B4605A"/>
    <w:rsid w:val="00B4665B"/>
    <w:rsid w:val="00B467E3"/>
    <w:rsid w:val="00B531A5"/>
    <w:rsid w:val="00B54B8F"/>
    <w:rsid w:val="00B56544"/>
    <w:rsid w:val="00B57275"/>
    <w:rsid w:val="00B603BB"/>
    <w:rsid w:val="00B60B7C"/>
    <w:rsid w:val="00B62CBB"/>
    <w:rsid w:val="00B65D9E"/>
    <w:rsid w:val="00B65E55"/>
    <w:rsid w:val="00B67629"/>
    <w:rsid w:val="00B67D0C"/>
    <w:rsid w:val="00B705D4"/>
    <w:rsid w:val="00B70852"/>
    <w:rsid w:val="00B70BB5"/>
    <w:rsid w:val="00B70C0D"/>
    <w:rsid w:val="00B714CA"/>
    <w:rsid w:val="00B721F7"/>
    <w:rsid w:val="00B7247C"/>
    <w:rsid w:val="00B72C8C"/>
    <w:rsid w:val="00B73298"/>
    <w:rsid w:val="00B73B0D"/>
    <w:rsid w:val="00B74BC8"/>
    <w:rsid w:val="00B76CB3"/>
    <w:rsid w:val="00B805C7"/>
    <w:rsid w:val="00B8711E"/>
    <w:rsid w:val="00B929F2"/>
    <w:rsid w:val="00B95982"/>
    <w:rsid w:val="00B96B03"/>
    <w:rsid w:val="00B97669"/>
    <w:rsid w:val="00BA1192"/>
    <w:rsid w:val="00BA4AAE"/>
    <w:rsid w:val="00BA6BB5"/>
    <w:rsid w:val="00BB0479"/>
    <w:rsid w:val="00BB0BD0"/>
    <w:rsid w:val="00BB2141"/>
    <w:rsid w:val="00BB2CEB"/>
    <w:rsid w:val="00BB3756"/>
    <w:rsid w:val="00BB43C7"/>
    <w:rsid w:val="00BB511A"/>
    <w:rsid w:val="00BB545C"/>
    <w:rsid w:val="00BB55D7"/>
    <w:rsid w:val="00BB73FC"/>
    <w:rsid w:val="00BB74DD"/>
    <w:rsid w:val="00BB778E"/>
    <w:rsid w:val="00BB779E"/>
    <w:rsid w:val="00BC048B"/>
    <w:rsid w:val="00BC1DA3"/>
    <w:rsid w:val="00BC2465"/>
    <w:rsid w:val="00BC3E44"/>
    <w:rsid w:val="00BC42F8"/>
    <w:rsid w:val="00BC4D7A"/>
    <w:rsid w:val="00BC5064"/>
    <w:rsid w:val="00BC56E1"/>
    <w:rsid w:val="00BC59A3"/>
    <w:rsid w:val="00BC74A2"/>
    <w:rsid w:val="00BC7A69"/>
    <w:rsid w:val="00BD0BAD"/>
    <w:rsid w:val="00BD114E"/>
    <w:rsid w:val="00BD15D8"/>
    <w:rsid w:val="00BD2796"/>
    <w:rsid w:val="00BD47C0"/>
    <w:rsid w:val="00BD7025"/>
    <w:rsid w:val="00BE0203"/>
    <w:rsid w:val="00BE0AC1"/>
    <w:rsid w:val="00BE1349"/>
    <w:rsid w:val="00BE1836"/>
    <w:rsid w:val="00BE1971"/>
    <w:rsid w:val="00BE2C7E"/>
    <w:rsid w:val="00BE35FB"/>
    <w:rsid w:val="00BE36D9"/>
    <w:rsid w:val="00BE4EAB"/>
    <w:rsid w:val="00BE531F"/>
    <w:rsid w:val="00BE59EC"/>
    <w:rsid w:val="00BE5AE6"/>
    <w:rsid w:val="00BE5B31"/>
    <w:rsid w:val="00BF0146"/>
    <w:rsid w:val="00BF0191"/>
    <w:rsid w:val="00BF230F"/>
    <w:rsid w:val="00BF529E"/>
    <w:rsid w:val="00BF54C4"/>
    <w:rsid w:val="00BF578C"/>
    <w:rsid w:val="00BF6B7B"/>
    <w:rsid w:val="00BF7241"/>
    <w:rsid w:val="00C0035A"/>
    <w:rsid w:val="00C0053B"/>
    <w:rsid w:val="00C006EC"/>
    <w:rsid w:val="00C00F04"/>
    <w:rsid w:val="00C024B7"/>
    <w:rsid w:val="00C02A2D"/>
    <w:rsid w:val="00C02AA2"/>
    <w:rsid w:val="00C0373D"/>
    <w:rsid w:val="00C03D7D"/>
    <w:rsid w:val="00C047E5"/>
    <w:rsid w:val="00C056B1"/>
    <w:rsid w:val="00C05AA1"/>
    <w:rsid w:val="00C0705A"/>
    <w:rsid w:val="00C0717F"/>
    <w:rsid w:val="00C073F8"/>
    <w:rsid w:val="00C10452"/>
    <w:rsid w:val="00C1215F"/>
    <w:rsid w:val="00C14ED7"/>
    <w:rsid w:val="00C17A27"/>
    <w:rsid w:val="00C2110B"/>
    <w:rsid w:val="00C218E5"/>
    <w:rsid w:val="00C22B05"/>
    <w:rsid w:val="00C24C9B"/>
    <w:rsid w:val="00C25015"/>
    <w:rsid w:val="00C25EDD"/>
    <w:rsid w:val="00C277A3"/>
    <w:rsid w:val="00C31C28"/>
    <w:rsid w:val="00C32590"/>
    <w:rsid w:val="00C32632"/>
    <w:rsid w:val="00C33B28"/>
    <w:rsid w:val="00C33BA4"/>
    <w:rsid w:val="00C33D3C"/>
    <w:rsid w:val="00C34990"/>
    <w:rsid w:val="00C35C1E"/>
    <w:rsid w:val="00C364DA"/>
    <w:rsid w:val="00C407F5"/>
    <w:rsid w:val="00C40AD0"/>
    <w:rsid w:val="00C415D9"/>
    <w:rsid w:val="00C41A1B"/>
    <w:rsid w:val="00C43A95"/>
    <w:rsid w:val="00C43DA4"/>
    <w:rsid w:val="00C44F16"/>
    <w:rsid w:val="00C45366"/>
    <w:rsid w:val="00C45837"/>
    <w:rsid w:val="00C460E1"/>
    <w:rsid w:val="00C506B4"/>
    <w:rsid w:val="00C50F26"/>
    <w:rsid w:val="00C5188A"/>
    <w:rsid w:val="00C60272"/>
    <w:rsid w:val="00C617D6"/>
    <w:rsid w:val="00C61CF4"/>
    <w:rsid w:val="00C61F98"/>
    <w:rsid w:val="00C62AE3"/>
    <w:rsid w:val="00C65789"/>
    <w:rsid w:val="00C66181"/>
    <w:rsid w:val="00C710CA"/>
    <w:rsid w:val="00C72000"/>
    <w:rsid w:val="00C72D70"/>
    <w:rsid w:val="00C73304"/>
    <w:rsid w:val="00C73F53"/>
    <w:rsid w:val="00C750E1"/>
    <w:rsid w:val="00C763BC"/>
    <w:rsid w:val="00C76803"/>
    <w:rsid w:val="00C77649"/>
    <w:rsid w:val="00C7799E"/>
    <w:rsid w:val="00C77C68"/>
    <w:rsid w:val="00C803D4"/>
    <w:rsid w:val="00C80489"/>
    <w:rsid w:val="00C81F82"/>
    <w:rsid w:val="00C82564"/>
    <w:rsid w:val="00C8273B"/>
    <w:rsid w:val="00C82D3C"/>
    <w:rsid w:val="00C84EC8"/>
    <w:rsid w:val="00C84FA4"/>
    <w:rsid w:val="00C86B02"/>
    <w:rsid w:val="00C90477"/>
    <w:rsid w:val="00C920EB"/>
    <w:rsid w:val="00C920F2"/>
    <w:rsid w:val="00C9253B"/>
    <w:rsid w:val="00C92C0E"/>
    <w:rsid w:val="00C92CCB"/>
    <w:rsid w:val="00C944C4"/>
    <w:rsid w:val="00C958C7"/>
    <w:rsid w:val="00C9652D"/>
    <w:rsid w:val="00C97CB5"/>
    <w:rsid w:val="00CA1177"/>
    <w:rsid w:val="00CA29A5"/>
    <w:rsid w:val="00CA3C1E"/>
    <w:rsid w:val="00CA4576"/>
    <w:rsid w:val="00CA4E69"/>
    <w:rsid w:val="00CA65CE"/>
    <w:rsid w:val="00CA6664"/>
    <w:rsid w:val="00CB21E4"/>
    <w:rsid w:val="00CB27BE"/>
    <w:rsid w:val="00CB29F1"/>
    <w:rsid w:val="00CB3B09"/>
    <w:rsid w:val="00CB40D5"/>
    <w:rsid w:val="00CB5D44"/>
    <w:rsid w:val="00CB6010"/>
    <w:rsid w:val="00CB639F"/>
    <w:rsid w:val="00CB7BF4"/>
    <w:rsid w:val="00CC2E11"/>
    <w:rsid w:val="00CC38B3"/>
    <w:rsid w:val="00CD0622"/>
    <w:rsid w:val="00CD07D3"/>
    <w:rsid w:val="00CD124E"/>
    <w:rsid w:val="00CD1CE4"/>
    <w:rsid w:val="00CD5288"/>
    <w:rsid w:val="00CD5A5F"/>
    <w:rsid w:val="00CD6429"/>
    <w:rsid w:val="00CD6D1E"/>
    <w:rsid w:val="00CD7CA7"/>
    <w:rsid w:val="00CD7D10"/>
    <w:rsid w:val="00CE0DF8"/>
    <w:rsid w:val="00CE18F3"/>
    <w:rsid w:val="00CF0113"/>
    <w:rsid w:val="00CF1F82"/>
    <w:rsid w:val="00CF2D54"/>
    <w:rsid w:val="00CF3117"/>
    <w:rsid w:val="00CF3877"/>
    <w:rsid w:val="00CF3F0E"/>
    <w:rsid w:val="00CF5021"/>
    <w:rsid w:val="00CF740F"/>
    <w:rsid w:val="00CF7D17"/>
    <w:rsid w:val="00D00F55"/>
    <w:rsid w:val="00D027B0"/>
    <w:rsid w:val="00D0328A"/>
    <w:rsid w:val="00D03C32"/>
    <w:rsid w:val="00D03FB8"/>
    <w:rsid w:val="00D0483F"/>
    <w:rsid w:val="00D0542B"/>
    <w:rsid w:val="00D05933"/>
    <w:rsid w:val="00D0596F"/>
    <w:rsid w:val="00D072A4"/>
    <w:rsid w:val="00D10069"/>
    <w:rsid w:val="00D11472"/>
    <w:rsid w:val="00D1347D"/>
    <w:rsid w:val="00D13522"/>
    <w:rsid w:val="00D158F6"/>
    <w:rsid w:val="00D16D65"/>
    <w:rsid w:val="00D178C6"/>
    <w:rsid w:val="00D21DEC"/>
    <w:rsid w:val="00D22DE8"/>
    <w:rsid w:val="00D242F3"/>
    <w:rsid w:val="00D24A42"/>
    <w:rsid w:val="00D24F9D"/>
    <w:rsid w:val="00D25F7C"/>
    <w:rsid w:val="00D27225"/>
    <w:rsid w:val="00D314F6"/>
    <w:rsid w:val="00D323C9"/>
    <w:rsid w:val="00D32E9B"/>
    <w:rsid w:val="00D35631"/>
    <w:rsid w:val="00D37043"/>
    <w:rsid w:val="00D4029C"/>
    <w:rsid w:val="00D4056D"/>
    <w:rsid w:val="00D40AD1"/>
    <w:rsid w:val="00D41D69"/>
    <w:rsid w:val="00D43849"/>
    <w:rsid w:val="00D44E06"/>
    <w:rsid w:val="00D46658"/>
    <w:rsid w:val="00D46CB0"/>
    <w:rsid w:val="00D47C34"/>
    <w:rsid w:val="00D52297"/>
    <w:rsid w:val="00D52D08"/>
    <w:rsid w:val="00D546CA"/>
    <w:rsid w:val="00D558E0"/>
    <w:rsid w:val="00D564F9"/>
    <w:rsid w:val="00D56E76"/>
    <w:rsid w:val="00D6162E"/>
    <w:rsid w:val="00D61A91"/>
    <w:rsid w:val="00D62AEB"/>
    <w:rsid w:val="00D65419"/>
    <w:rsid w:val="00D7232C"/>
    <w:rsid w:val="00D73692"/>
    <w:rsid w:val="00D7457E"/>
    <w:rsid w:val="00D7608B"/>
    <w:rsid w:val="00D76D30"/>
    <w:rsid w:val="00D77447"/>
    <w:rsid w:val="00D80A6A"/>
    <w:rsid w:val="00D81B26"/>
    <w:rsid w:val="00D8213A"/>
    <w:rsid w:val="00D823C1"/>
    <w:rsid w:val="00D8340F"/>
    <w:rsid w:val="00D8622D"/>
    <w:rsid w:val="00D86E1F"/>
    <w:rsid w:val="00D90682"/>
    <w:rsid w:val="00D923EC"/>
    <w:rsid w:val="00D94935"/>
    <w:rsid w:val="00D954CC"/>
    <w:rsid w:val="00D9620A"/>
    <w:rsid w:val="00D96E1C"/>
    <w:rsid w:val="00D97D2A"/>
    <w:rsid w:val="00D97F31"/>
    <w:rsid w:val="00DA0127"/>
    <w:rsid w:val="00DA04EC"/>
    <w:rsid w:val="00DA0684"/>
    <w:rsid w:val="00DA0911"/>
    <w:rsid w:val="00DA14B5"/>
    <w:rsid w:val="00DA207D"/>
    <w:rsid w:val="00DA218C"/>
    <w:rsid w:val="00DA2C30"/>
    <w:rsid w:val="00DA37B1"/>
    <w:rsid w:val="00DA4A01"/>
    <w:rsid w:val="00DA4FBF"/>
    <w:rsid w:val="00DA57A5"/>
    <w:rsid w:val="00DA6D2C"/>
    <w:rsid w:val="00DB095A"/>
    <w:rsid w:val="00DB29ED"/>
    <w:rsid w:val="00DB2E90"/>
    <w:rsid w:val="00DB3329"/>
    <w:rsid w:val="00DB349B"/>
    <w:rsid w:val="00DB360B"/>
    <w:rsid w:val="00DB4311"/>
    <w:rsid w:val="00DB5BF8"/>
    <w:rsid w:val="00DB604A"/>
    <w:rsid w:val="00DB6816"/>
    <w:rsid w:val="00DB6CB5"/>
    <w:rsid w:val="00DB7234"/>
    <w:rsid w:val="00DB7306"/>
    <w:rsid w:val="00DB7F1F"/>
    <w:rsid w:val="00DC0216"/>
    <w:rsid w:val="00DC0A42"/>
    <w:rsid w:val="00DC107B"/>
    <w:rsid w:val="00DC142E"/>
    <w:rsid w:val="00DC1EED"/>
    <w:rsid w:val="00DC1FB6"/>
    <w:rsid w:val="00DC20CB"/>
    <w:rsid w:val="00DC5614"/>
    <w:rsid w:val="00DC5F81"/>
    <w:rsid w:val="00DC64FD"/>
    <w:rsid w:val="00DD2F7F"/>
    <w:rsid w:val="00DD3C8E"/>
    <w:rsid w:val="00DD415C"/>
    <w:rsid w:val="00DD5B03"/>
    <w:rsid w:val="00DD7BC9"/>
    <w:rsid w:val="00DE335D"/>
    <w:rsid w:val="00DE443C"/>
    <w:rsid w:val="00DE44B7"/>
    <w:rsid w:val="00DE553F"/>
    <w:rsid w:val="00DE7216"/>
    <w:rsid w:val="00DE76A5"/>
    <w:rsid w:val="00DF100D"/>
    <w:rsid w:val="00DF2FB8"/>
    <w:rsid w:val="00E015A8"/>
    <w:rsid w:val="00E01814"/>
    <w:rsid w:val="00E01C67"/>
    <w:rsid w:val="00E02E55"/>
    <w:rsid w:val="00E10E9A"/>
    <w:rsid w:val="00E10FBD"/>
    <w:rsid w:val="00E123AB"/>
    <w:rsid w:val="00E154A9"/>
    <w:rsid w:val="00E15B32"/>
    <w:rsid w:val="00E20E15"/>
    <w:rsid w:val="00E21123"/>
    <w:rsid w:val="00E21F0C"/>
    <w:rsid w:val="00E23D3C"/>
    <w:rsid w:val="00E23E3A"/>
    <w:rsid w:val="00E2792F"/>
    <w:rsid w:val="00E30A86"/>
    <w:rsid w:val="00E322CF"/>
    <w:rsid w:val="00E33228"/>
    <w:rsid w:val="00E342AA"/>
    <w:rsid w:val="00E3445A"/>
    <w:rsid w:val="00E35402"/>
    <w:rsid w:val="00E36934"/>
    <w:rsid w:val="00E37EF3"/>
    <w:rsid w:val="00E406A1"/>
    <w:rsid w:val="00E408AA"/>
    <w:rsid w:val="00E4275F"/>
    <w:rsid w:val="00E4490B"/>
    <w:rsid w:val="00E45C7A"/>
    <w:rsid w:val="00E46585"/>
    <w:rsid w:val="00E46798"/>
    <w:rsid w:val="00E46AC0"/>
    <w:rsid w:val="00E47372"/>
    <w:rsid w:val="00E50D70"/>
    <w:rsid w:val="00E51340"/>
    <w:rsid w:val="00E51C61"/>
    <w:rsid w:val="00E51D45"/>
    <w:rsid w:val="00E54206"/>
    <w:rsid w:val="00E5420F"/>
    <w:rsid w:val="00E575D8"/>
    <w:rsid w:val="00E5775A"/>
    <w:rsid w:val="00E578AD"/>
    <w:rsid w:val="00E61236"/>
    <w:rsid w:val="00E63016"/>
    <w:rsid w:val="00E635D5"/>
    <w:rsid w:val="00E6383D"/>
    <w:rsid w:val="00E66D0A"/>
    <w:rsid w:val="00E66D80"/>
    <w:rsid w:val="00E70B56"/>
    <w:rsid w:val="00E747D0"/>
    <w:rsid w:val="00E74D72"/>
    <w:rsid w:val="00E7581D"/>
    <w:rsid w:val="00E75AE8"/>
    <w:rsid w:val="00E75BD7"/>
    <w:rsid w:val="00E76802"/>
    <w:rsid w:val="00E77DE3"/>
    <w:rsid w:val="00E80460"/>
    <w:rsid w:val="00E81C90"/>
    <w:rsid w:val="00E81F41"/>
    <w:rsid w:val="00E8355A"/>
    <w:rsid w:val="00E8378F"/>
    <w:rsid w:val="00E837A6"/>
    <w:rsid w:val="00E83B14"/>
    <w:rsid w:val="00E841A2"/>
    <w:rsid w:val="00E841D6"/>
    <w:rsid w:val="00E841F9"/>
    <w:rsid w:val="00E86C63"/>
    <w:rsid w:val="00E86FCB"/>
    <w:rsid w:val="00E8729E"/>
    <w:rsid w:val="00E87323"/>
    <w:rsid w:val="00E90109"/>
    <w:rsid w:val="00E90CB3"/>
    <w:rsid w:val="00E9126B"/>
    <w:rsid w:val="00E9483A"/>
    <w:rsid w:val="00E9498E"/>
    <w:rsid w:val="00E95180"/>
    <w:rsid w:val="00E952BA"/>
    <w:rsid w:val="00E95388"/>
    <w:rsid w:val="00E955B7"/>
    <w:rsid w:val="00E960C1"/>
    <w:rsid w:val="00EA2404"/>
    <w:rsid w:val="00EA24F7"/>
    <w:rsid w:val="00EA2E21"/>
    <w:rsid w:val="00EA5841"/>
    <w:rsid w:val="00EA5CFF"/>
    <w:rsid w:val="00EA68D4"/>
    <w:rsid w:val="00EA7A21"/>
    <w:rsid w:val="00EB53B5"/>
    <w:rsid w:val="00EB5D1D"/>
    <w:rsid w:val="00EC0414"/>
    <w:rsid w:val="00EC46F1"/>
    <w:rsid w:val="00EC739F"/>
    <w:rsid w:val="00EC7DFE"/>
    <w:rsid w:val="00ED0B28"/>
    <w:rsid w:val="00ED1159"/>
    <w:rsid w:val="00ED14D7"/>
    <w:rsid w:val="00ED2381"/>
    <w:rsid w:val="00ED2D12"/>
    <w:rsid w:val="00ED6F71"/>
    <w:rsid w:val="00EE0B44"/>
    <w:rsid w:val="00EE1E10"/>
    <w:rsid w:val="00EE211A"/>
    <w:rsid w:val="00EE29ED"/>
    <w:rsid w:val="00EE4A61"/>
    <w:rsid w:val="00EE550A"/>
    <w:rsid w:val="00EE66BF"/>
    <w:rsid w:val="00EE7235"/>
    <w:rsid w:val="00EF0919"/>
    <w:rsid w:val="00EF3427"/>
    <w:rsid w:val="00EF3580"/>
    <w:rsid w:val="00EF7F5D"/>
    <w:rsid w:val="00EF7F61"/>
    <w:rsid w:val="00F015F7"/>
    <w:rsid w:val="00F038F7"/>
    <w:rsid w:val="00F03F80"/>
    <w:rsid w:val="00F053E8"/>
    <w:rsid w:val="00F0636F"/>
    <w:rsid w:val="00F06751"/>
    <w:rsid w:val="00F07B39"/>
    <w:rsid w:val="00F07F0A"/>
    <w:rsid w:val="00F07F22"/>
    <w:rsid w:val="00F11A6A"/>
    <w:rsid w:val="00F1340B"/>
    <w:rsid w:val="00F13BA0"/>
    <w:rsid w:val="00F13E40"/>
    <w:rsid w:val="00F15B7A"/>
    <w:rsid w:val="00F16FC6"/>
    <w:rsid w:val="00F1797F"/>
    <w:rsid w:val="00F21C91"/>
    <w:rsid w:val="00F24710"/>
    <w:rsid w:val="00F24A7E"/>
    <w:rsid w:val="00F26A54"/>
    <w:rsid w:val="00F31632"/>
    <w:rsid w:val="00F321B0"/>
    <w:rsid w:val="00F32B6D"/>
    <w:rsid w:val="00F32E55"/>
    <w:rsid w:val="00F342AE"/>
    <w:rsid w:val="00F34638"/>
    <w:rsid w:val="00F34AA6"/>
    <w:rsid w:val="00F34B8C"/>
    <w:rsid w:val="00F34D2C"/>
    <w:rsid w:val="00F36C99"/>
    <w:rsid w:val="00F41267"/>
    <w:rsid w:val="00F43103"/>
    <w:rsid w:val="00F44022"/>
    <w:rsid w:val="00F443BF"/>
    <w:rsid w:val="00F44B79"/>
    <w:rsid w:val="00F458F5"/>
    <w:rsid w:val="00F46540"/>
    <w:rsid w:val="00F47C22"/>
    <w:rsid w:val="00F50886"/>
    <w:rsid w:val="00F50FA8"/>
    <w:rsid w:val="00F5183B"/>
    <w:rsid w:val="00F51899"/>
    <w:rsid w:val="00F51EA4"/>
    <w:rsid w:val="00F52835"/>
    <w:rsid w:val="00F52F9E"/>
    <w:rsid w:val="00F53E6E"/>
    <w:rsid w:val="00F549E2"/>
    <w:rsid w:val="00F55C8A"/>
    <w:rsid w:val="00F55D4A"/>
    <w:rsid w:val="00F56B44"/>
    <w:rsid w:val="00F57AFE"/>
    <w:rsid w:val="00F6171F"/>
    <w:rsid w:val="00F63594"/>
    <w:rsid w:val="00F637ED"/>
    <w:rsid w:val="00F646E1"/>
    <w:rsid w:val="00F64769"/>
    <w:rsid w:val="00F65D35"/>
    <w:rsid w:val="00F67F6C"/>
    <w:rsid w:val="00F72248"/>
    <w:rsid w:val="00F73F37"/>
    <w:rsid w:val="00F744A0"/>
    <w:rsid w:val="00F7495E"/>
    <w:rsid w:val="00F74AF9"/>
    <w:rsid w:val="00F76B39"/>
    <w:rsid w:val="00F76B43"/>
    <w:rsid w:val="00F775EF"/>
    <w:rsid w:val="00F83AE6"/>
    <w:rsid w:val="00F840E3"/>
    <w:rsid w:val="00F84440"/>
    <w:rsid w:val="00F86949"/>
    <w:rsid w:val="00F87676"/>
    <w:rsid w:val="00F87E1E"/>
    <w:rsid w:val="00F905A7"/>
    <w:rsid w:val="00F91790"/>
    <w:rsid w:val="00F91867"/>
    <w:rsid w:val="00F93680"/>
    <w:rsid w:val="00F9482F"/>
    <w:rsid w:val="00F949AE"/>
    <w:rsid w:val="00F97E79"/>
    <w:rsid w:val="00FA0564"/>
    <w:rsid w:val="00FA08EB"/>
    <w:rsid w:val="00FA70BC"/>
    <w:rsid w:val="00FB2F82"/>
    <w:rsid w:val="00FB3A2D"/>
    <w:rsid w:val="00FB3AED"/>
    <w:rsid w:val="00FB3B78"/>
    <w:rsid w:val="00FB4216"/>
    <w:rsid w:val="00FB715F"/>
    <w:rsid w:val="00FB75A3"/>
    <w:rsid w:val="00FB7759"/>
    <w:rsid w:val="00FB78A5"/>
    <w:rsid w:val="00FC133E"/>
    <w:rsid w:val="00FC1F7A"/>
    <w:rsid w:val="00FC292A"/>
    <w:rsid w:val="00FC2CCA"/>
    <w:rsid w:val="00FC4281"/>
    <w:rsid w:val="00FC54AB"/>
    <w:rsid w:val="00FC5A38"/>
    <w:rsid w:val="00FC6202"/>
    <w:rsid w:val="00FC6418"/>
    <w:rsid w:val="00FC6C80"/>
    <w:rsid w:val="00FC6E7C"/>
    <w:rsid w:val="00FC7BC6"/>
    <w:rsid w:val="00FD07D3"/>
    <w:rsid w:val="00FD0C29"/>
    <w:rsid w:val="00FD49A8"/>
    <w:rsid w:val="00FD5EF1"/>
    <w:rsid w:val="00FD6BA7"/>
    <w:rsid w:val="00FD6D71"/>
    <w:rsid w:val="00FD739C"/>
    <w:rsid w:val="00FD7BF7"/>
    <w:rsid w:val="00FD7D1D"/>
    <w:rsid w:val="00FE091A"/>
    <w:rsid w:val="00FE222B"/>
    <w:rsid w:val="00FE269E"/>
    <w:rsid w:val="00FE45CE"/>
    <w:rsid w:val="00FE53FE"/>
    <w:rsid w:val="00FE6265"/>
    <w:rsid w:val="00FE6AC4"/>
    <w:rsid w:val="00FE6C49"/>
    <w:rsid w:val="00FE7FB8"/>
    <w:rsid w:val="00FF0180"/>
    <w:rsid w:val="00FF0B67"/>
    <w:rsid w:val="00FF13CC"/>
    <w:rsid w:val="00FF1FF5"/>
    <w:rsid w:val="00FF21A7"/>
    <w:rsid w:val="00FF3503"/>
    <w:rsid w:val="00FF44B8"/>
    <w:rsid w:val="00FF5690"/>
    <w:rsid w:val="00FF5C90"/>
    <w:rsid w:val="00FF7715"/>
    <w:rsid w:val="01695372"/>
    <w:rsid w:val="04FC1480"/>
    <w:rsid w:val="06C05C67"/>
    <w:rsid w:val="0E830E7D"/>
    <w:rsid w:val="0F4550F6"/>
    <w:rsid w:val="10DA5751"/>
    <w:rsid w:val="116C1ED0"/>
    <w:rsid w:val="12A70D86"/>
    <w:rsid w:val="12DA7CB8"/>
    <w:rsid w:val="16036A30"/>
    <w:rsid w:val="16951762"/>
    <w:rsid w:val="182C6D71"/>
    <w:rsid w:val="1C510921"/>
    <w:rsid w:val="1CDD5BBE"/>
    <w:rsid w:val="1D257F3F"/>
    <w:rsid w:val="233B7A46"/>
    <w:rsid w:val="26E414C6"/>
    <w:rsid w:val="278C6AAC"/>
    <w:rsid w:val="2793193B"/>
    <w:rsid w:val="27A912D2"/>
    <w:rsid w:val="293E0724"/>
    <w:rsid w:val="2C9758BD"/>
    <w:rsid w:val="2E4E3D60"/>
    <w:rsid w:val="2F99649C"/>
    <w:rsid w:val="30B7350A"/>
    <w:rsid w:val="3BA30486"/>
    <w:rsid w:val="3C9A49FB"/>
    <w:rsid w:val="3FC702AD"/>
    <w:rsid w:val="400D2352"/>
    <w:rsid w:val="421275E6"/>
    <w:rsid w:val="43A5596B"/>
    <w:rsid w:val="45047D37"/>
    <w:rsid w:val="47FE0CBA"/>
    <w:rsid w:val="4BA24A4A"/>
    <w:rsid w:val="4EC02603"/>
    <w:rsid w:val="4FB57EC1"/>
    <w:rsid w:val="53D17872"/>
    <w:rsid w:val="5710377C"/>
    <w:rsid w:val="571B2D73"/>
    <w:rsid w:val="599545EC"/>
    <w:rsid w:val="5C2308A8"/>
    <w:rsid w:val="5D3C34E1"/>
    <w:rsid w:val="5F282B58"/>
    <w:rsid w:val="614D49F1"/>
    <w:rsid w:val="64AD648B"/>
    <w:rsid w:val="657F4D8C"/>
    <w:rsid w:val="6809688A"/>
    <w:rsid w:val="682474BF"/>
    <w:rsid w:val="68DD3F64"/>
    <w:rsid w:val="6B515DE1"/>
    <w:rsid w:val="703D48B3"/>
    <w:rsid w:val="70B543B0"/>
    <w:rsid w:val="716C7D96"/>
    <w:rsid w:val="75656E21"/>
    <w:rsid w:val="75AC1F6B"/>
    <w:rsid w:val="7C8C432A"/>
    <w:rsid w:val="7D07115D"/>
    <w:rsid w:val="7D831247"/>
    <w:rsid w:val="7DF9420C"/>
    <w:rsid w:val="7E64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nhideWhenUsed="0" w:uiPriority="0" w:semiHidden="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6"/>
    <w:qFormat/>
    <w:uiPriority w:val="0"/>
    <w:pPr>
      <w:keepNext/>
      <w:keepLines/>
      <w:spacing w:before="260" w:after="260" w:line="413" w:lineRule="auto"/>
      <w:jc w:val="center"/>
      <w:outlineLvl w:val="1"/>
    </w:pPr>
    <w:rPr>
      <w:rFonts w:ascii="隶书" w:hAnsi="Arial" w:eastAsia="隶书"/>
      <w:b/>
      <w:sz w:val="36"/>
    </w:rPr>
  </w:style>
  <w:style w:type="paragraph" w:styleId="7">
    <w:name w:val="heading 3"/>
    <w:basedOn w:val="1"/>
    <w:next w:val="1"/>
    <w:qFormat/>
    <w:uiPriority w:val="0"/>
    <w:pPr>
      <w:keepNext/>
      <w:widowControl/>
      <w:tabs>
        <w:tab w:val="left" w:pos="737"/>
      </w:tabs>
      <w:adjustRightInd w:val="0"/>
      <w:ind w:left="737"/>
      <w:outlineLvl w:val="2"/>
    </w:pPr>
    <w:rPr>
      <w:rFonts w:ascii="Arial" w:hAnsi="Arial"/>
      <w:b/>
      <w:kern w:val="0"/>
      <w:sz w:val="24"/>
    </w:rPr>
  </w:style>
  <w:style w:type="paragraph" w:styleId="8">
    <w:name w:val="heading 7"/>
    <w:basedOn w:val="1"/>
    <w:next w:val="1"/>
    <w:qFormat/>
    <w:uiPriority w:val="0"/>
    <w:pPr>
      <w:keepNext/>
      <w:keepLines/>
      <w:adjustRightInd w:val="0"/>
      <w:spacing w:before="240" w:after="64" w:line="320" w:lineRule="atLeast"/>
      <w:textAlignment w:val="baseline"/>
      <w:outlineLvl w:val="6"/>
    </w:pPr>
    <w:rPr>
      <w:b/>
      <w:kern w:val="0"/>
      <w:sz w:val="24"/>
    </w:rPr>
  </w:style>
  <w:style w:type="paragraph" w:styleId="9">
    <w:name w:val="heading 8"/>
    <w:basedOn w:val="10"/>
    <w:next w:val="1"/>
    <w:link w:val="54"/>
    <w:qFormat/>
    <w:uiPriority w:val="0"/>
    <w:pPr>
      <w:keepNext/>
      <w:keepLines/>
      <w:adjustRightInd w:val="0"/>
      <w:spacing w:before="240" w:after="64" w:line="320" w:lineRule="atLeast"/>
      <w:jc w:val="center"/>
      <w:textAlignment w:val="baseline"/>
      <w:outlineLvl w:val="7"/>
    </w:pPr>
    <w:rPr>
      <w:rFonts w:ascii="宋体" w:hAnsi="宋体"/>
      <w:b/>
      <w:szCs w:val="21"/>
    </w:rPr>
  </w:style>
  <w:style w:type="character" w:default="1" w:styleId="35">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spacing w:after="120" w:afterLines="0"/>
      <w:ind w:left="420" w:leftChars="200" w:firstLine="420" w:firstLineChars="200"/>
    </w:pPr>
    <w:rPr>
      <w:sz w:val="21"/>
      <w:szCs w:val="24"/>
    </w:rPr>
  </w:style>
  <w:style w:type="paragraph" w:styleId="3">
    <w:name w:val="Body Text Indent"/>
    <w:basedOn w:val="1"/>
    <w:qFormat/>
    <w:uiPriority w:val="0"/>
    <w:pPr>
      <w:spacing w:after="120"/>
      <w:ind w:left="420" w:leftChars="200"/>
    </w:pPr>
  </w:style>
  <w:style w:type="paragraph" w:styleId="6">
    <w:name w:val="Normal Indent"/>
    <w:basedOn w:val="1"/>
    <w:qFormat/>
    <w:uiPriority w:val="99"/>
    <w:pPr>
      <w:ind w:firstLine="420" w:firstLineChars="200"/>
    </w:pPr>
  </w:style>
  <w:style w:type="paragraph" w:styleId="10">
    <w:name w:val="toa heading"/>
    <w:basedOn w:val="1"/>
    <w:next w:val="1"/>
    <w:link w:val="53"/>
    <w:qFormat/>
    <w:uiPriority w:val="0"/>
    <w:pPr>
      <w:spacing w:before="120"/>
    </w:pPr>
    <w:rPr>
      <w:rFonts w:ascii="Cambria" w:hAnsi="Cambria"/>
      <w:sz w:val="24"/>
      <w:szCs w:val="24"/>
    </w:rPr>
  </w:style>
  <w:style w:type="paragraph" w:styleId="11">
    <w:name w:val="toc 7"/>
    <w:basedOn w:val="1"/>
    <w:next w:val="1"/>
    <w:unhideWhenUsed/>
    <w:qFormat/>
    <w:uiPriority w:val="39"/>
    <w:pPr>
      <w:ind w:left="2520" w:leftChars="1200"/>
    </w:pPr>
    <w:rPr>
      <w:rFonts w:ascii="Calibri" w:hAnsi="Calibri"/>
      <w:szCs w:val="22"/>
    </w:rPr>
  </w:style>
  <w:style w:type="paragraph" w:styleId="12">
    <w:name w:val="Document Map"/>
    <w:basedOn w:val="1"/>
    <w:semiHidden/>
    <w:qFormat/>
    <w:uiPriority w:val="0"/>
    <w:pPr>
      <w:shd w:val="clear" w:color="auto" w:fill="000080"/>
    </w:pPr>
  </w:style>
  <w:style w:type="paragraph" w:styleId="13">
    <w:name w:val="annotation text"/>
    <w:basedOn w:val="1"/>
    <w:link w:val="51"/>
    <w:qFormat/>
    <w:uiPriority w:val="99"/>
    <w:pPr>
      <w:jc w:val="left"/>
    </w:pPr>
  </w:style>
  <w:style w:type="paragraph" w:styleId="14">
    <w:name w:val="Salutation"/>
    <w:basedOn w:val="1"/>
    <w:next w:val="1"/>
    <w:qFormat/>
    <w:uiPriority w:val="0"/>
  </w:style>
  <w:style w:type="paragraph" w:styleId="15">
    <w:name w:val="Body Text"/>
    <w:basedOn w:val="1"/>
    <w:link w:val="50"/>
    <w:qFormat/>
    <w:uiPriority w:val="0"/>
    <w:pPr>
      <w:spacing w:after="120"/>
    </w:pPr>
  </w:style>
  <w:style w:type="paragraph" w:styleId="16">
    <w:name w:val="toc 5"/>
    <w:basedOn w:val="1"/>
    <w:next w:val="1"/>
    <w:unhideWhenUsed/>
    <w:qFormat/>
    <w:uiPriority w:val="39"/>
    <w:pPr>
      <w:ind w:left="1680" w:leftChars="800"/>
    </w:pPr>
    <w:rPr>
      <w:rFonts w:ascii="Calibri" w:hAnsi="Calibri"/>
      <w:szCs w:val="22"/>
    </w:rPr>
  </w:style>
  <w:style w:type="paragraph" w:styleId="17">
    <w:name w:val="toc 3"/>
    <w:basedOn w:val="1"/>
    <w:next w:val="1"/>
    <w:qFormat/>
    <w:uiPriority w:val="39"/>
    <w:pPr>
      <w:ind w:left="840" w:leftChars="400"/>
    </w:pPr>
  </w:style>
  <w:style w:type="paragraph" w:styleId="18">
    <w:name w:val="Plain Text"/>
    <w:basedOn w:val="1"/>
    <w:link w:val="47"/>
    <w:qFormat/>
    <w:uiPriority w:val="99"/>
    <w:rPr>
      <w:rFonts w:ascii="宋体" w:hAnsi="Courier New"/>
    </w:rPr>
  </w:style>
  <w:style w:type="paragraph" w:styleId="19">
    <w:name w:val="toc 8"/>
    <w:basedOn w:val="1"/>
    <w:next w:val="1"/>
    <w:unhideWhenUsed/>
    <w:qFormat/>
    <w:uiPriority w:val="39"/>
    <w:pPr>
      <w:ind w:left="2940" w:leftChars="1400"/>
    </w:pPr>
    <w:rPr>
      <w:rFonts w:ascii="Calibri" w:hAnsi="Calibri"/>
      <w:szCs w:val="22"/>
    </w:rPr>
  </w:style>
  <w:style w:type="paragraph" w:styleId="20">
    <w:name w:val="Date"/>
    <w:basedOn w:val="1"/>
    <w:next w:val="1"/>
    <w:link w:val="45"/>
    <w:qFormat/>
    <w:uiPriority w:val="0"/>
    <w:pPr>
      <w:ind w:left="100" w:leftChars="2500"/>
    </w:pPr>
    <w:rPr>
      <w:sz w:val="36"/>
    </w:rPr>
  </w:style>
  <w:style w:type="paragraph" w:styleId="21">
    <w:name w:val="Body Text Indent 2"/>
    <w:basedOn w:val="1"/>
    <w:qFormat/>
    <w:uiPriority w:val="0"/>
    <w:pPr>
      <w:spacing w:line="520" w:lineRule="exact"/>
      <w:ind w:firstLine="570"/>
    </w:pPr>
    <w:rPr>
      <w:rFonts w:ascii="方正仿宋简体" w:hAnsi="创艺简仿宋" w:eastAsia="方正仿宋简体"/>
      <w:sz w:val="24"/>
    </w:rPr>
  </w:style>
  <w:style w:type="paragraph" w:styleId="22">
    <w:name w:val="Balloon Text"/>
    <w:basedOn w:val="1"/>
    <w:qFormat/>
    <w:uiPriority w:val="0"/>
    <w:rPr>
      <w:sz w:val="18"/>
    </w:rPr>
  </w:style>
  <w:style w:type="paragraph" w:styleId="23">
    <w:name w:val="footer"/>
    <w:basedOn w:val="1"/>
    <w:link w:val="44"/>
    <w:qFormat/>
    <w:uiPriority w:val="99"/>
    <w:pPr>
      <w:tabs>
        <w:tab w:val="center" w:pos="4153"/>
        <w:tab w:val="right" w:pos="8306"/>
      </w:tabs>
      <w:snapToGrid w:val="0"/>
      <w:jc w:val="left"/>
    </w:pPr>
    <w:rPr>
      <w:sz w:val="18"/>
    </w:rPr>
  </w:style>
  <w:style w:type="paragraph" w:styleId="24">
    <w:name w:val="header"/>
    <w:basedOn w:val="1"/>
    <w:link w:val="43"/>
    <w:qFormat/>
    <w:uiPriority w:val="99"/>
    <w:pPr>
      <w:pBdr>
        <w:bottom w:val="single" w:color="auto" w:sz="6" w:space="1"/>
      </w:pBdr>
      <w:tabs>
        <w:tab w:val="center" w:pos="4153"/>
        <w:tab w:val="right" w:pos="8306"/>
      </w:tabs>
      <w:snapToGrid w:val="0"/>
      <w:jc w:val="center"/>
    </w:pPr>
    <w:rPr>
      <w:sz w:val="18"/>
    </w:rPr>
  </w:style>
  <w:style w:type="paragraph" w:styleId="25">
    <w:name w:val="toc 1"/>
    <w:basedOn w:val="1"/>
    <w:next w:val="1"/>
    <w:qFormat/>
    <w:uiPriority w:val="39"/>
  </w:style>
  <w:style w:type="paragraph" w:styleId="26">
    <w:name w:val="toc 4"/>
    <w:basedOn w:val="1"/>
    <w:next w:val="1"/>
    <w:unhideWhenUsed/>
    <w:qFormat/>
    <w:uiPriority w:val="39"/>
    <w:pPr>
      <w:ind w:left="1260" w:leftChars="600"/>
    </w:pPr>
    <w:rPr>
      <w:rFonts w:ascii="Calibri" w:hAnsi="Calibri"/>
      <w:szCs w:val="22"/>
    </w:rPr>
  </w:style>
  <w:style w:type="paragraph" w:styleId="27">
    <w:name w:val="toc 6"/>
    <w:basedOn w:val="1"/>
    <w:next w:val="1"/>
    <w:unhideWhenUsed/>
    <w:qFormat/>
    <w:uiPriority w:val="39"/>
    <w:pPr>
      <w:ind w:left="2100" w:leftChars="1000"/>
    </w:pPr>
    <w:rPr>
      <w:rFonts w:ascii="Calibri" w:hAnsi="Calibri"/>
      <w:szCs w:val="22"/>
    </w:rPr>
  </w:style>
  <w:style w:type="paragraph" w:styleId="28">
    <w:name w:val="toc 2"/>
    <w:basedOn w:val="1"/>
    <w:next w:val="1"/>
    <w:qFormat/>
    <w:uiPriority w:val="39"/>
    <w:pPr>
      <w:tabs>
        <w:tab w:val="right" w:leader="dot" w:pos="9344"/>
      </w:tabs>
      <w:ind w:left="238"/>
      <w:jc w:val="left"/>
    </w:pPr>
    <w:rPr>
      <w:rFonts w:ascii="宋体" w:hAnsi="宋体" w:eastAsia="华文中宋"/>
      <w:smallCaps/>
      <w:sz w:val="24"/>
      <w:szCs w:val="24"/>
    </w:rPr>
  </w:style>
  <w:style w:type="paragraph" w:styleId="29">
    <w:name w:val="toc 9"/>
    <w:basedOn w:val="1"/>
    <w:next w:val="1"/>
    <w:unhideWhenUsed/>
    <w:qFormat/>
    <w:uiPriority w:val="39"/>
    <w:pPr>
      <w:ind w:left="3360" w:leftChars="1600"/>
    </w:pPr>
    <w:rPr>
      <w:rFonts w:ascii="Calibri" w:hAnsi="Calibri"/>
      <w:szCs w:val="22"/>
    </w:rPr>
  </w:style>
  <w:style w:type="paragraph" w:styleId="30">
    <w:name w:val="Normal (Web)"/>
    <w:basedOn w:val="1"/>
    <w:qFormat/>
    <w:uiPriority w:val="0"/>
    <w:pPr>
      <w:widowControl/>
      <w:spacing w:before="100" w:after="100"/>
      <w:jc w:val="left"/>
    </w:pPr>
    <w:rPr>
      <w:rFonts w:ascii="宋体" w:hAnsi="宋体"/>
      <w:color w:val="000000"/>
      <w:kern w:val="0"/>
      <w:sz w:val="24"/>
    </w:rPr>
  </w:style>
  <w:style w:type="paragraph" w:styleId="31">
    <w:name w:val="index 1"/>
    <w:basedOn w:val="1"/>
    <w:next w:val="1"/>
    <w:qFormat/>
    <w:uiPriority w:val="0"/>
    <w:pPr>
      <w:tabs>
        <w:tab w:val="left" w:pos="900"/>
        <w:tab w:val="left" w:pos="1260"/>
        <w:tab w:val="left" w:pos="1620"/>
        <w:tab w:val="left" w:pos="5760"/>
      </w:tabs>
      <w:adjustRightInd w:val="0"/>
      <w:spacing w:line="312" w:lineRule="atLeast"/>
      <w:ind w:left="280" w:leftChars="100" w:right="-56" w:firstLine="4762" w:firstLineChars="1984"/>
      <w:jc w:val="left"/>
      <w:textAlignment w:val="baseline"/>
    </w:pPr>
    <w:rPr>
      <w:rFonts w:ascii="宋体"/>
      <w:kern w:val="0"/>
      <w:sz w:val="24"/>
    </w:rPr>
  </w:style>
  <w:style w:type="paragraph" w:styleId="32">
    <w:name w:val="annotation subject"/>
    <w:basedOn w:val="13"/>
    <w:next w:val="13"/>
    <w:qFormat/>
    <w:uiPriority w:val="0"/>
    <w:rPr>
      <w:b/>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rPr>
  </w:style>
  <w:style w:type="character" w:styleId="37">
    <w:name w:val="page number"/>
    <w:basedOn w:val="35"/>
    <w:qFormat/>
    <w:uiPriority w:val="0"/>
  </w:style>
  <w:style w:type="character" w:styleId="38">
    <w:name w:val="Hyperlink"/>
    <w:qFormat/>
    <w:uiPriority w:val="99"/>
    <w:rPr>
      <w:color w:val="0000FF"/>
      <w:u w:val="single"/>
    </w:rPr>
  </w:style>
  <w:style w:type="character" w:styleId="39">
    <w:name w:val="annotation reference"/>
    <w:qFormat/>
    <w:uiPriority w:val="99"/>
    <w:rPr>
      <w:sz w:val="21"/>
    </w:rPr>
  </w:style>
  <w:style w:type="paragraph" w:customStyle="1" w:styleId="40">
    <w:name w:val="Char"/>
    <w:basedOn w:val="1"/>
    <w:qFormat/>
    <w:uiPriority w:val="0"/>
    <w:pPr>
      <w:tabs>
        <w:tab w:val="left" w:pos="360"/>
      </w:tabs>
    </w:pPr>
  </w:style>
  <w:style w:type="paragraph" w:customStyle="1" w:styleId="41">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42">
    <w:name w:val="Char1 Char Char Char Char Char Char"/>
    <w:basedOn w:val="1"/>
    <w:qFormat/>
    <w:uiPriority w:val="0"/>
  </w:style>
  <w:style w:type="character" w:customStyle="1" w:styleId="43">
    <w:name w:val="页眉 字符"/>
    <w:link w:val="24"/>
    <w:qFormat/>
    <w:uiPriority w:val="99"/>
    <w:rPr>
      <w:kern w:val="2"/>
      <w:sz w:val="18"/>
    </w:rPr>
  </w:style>
  <w:style w:type="character" w:customStyle="1" w:styleId="44">
    <w:name w:val="页脚 字符"/>
    <w:link w:val="23"/>
    <w:qFormat/>
    <w:uiPriority w:val="99"/>
    <w:rPr>
      <w:kern w:val="2"/>
      <w:sz w:val="18"/>
    </w:rPr>
  </w:style>
  <w:style w:type="character" w:customStyle="1" w:styleId="45">
    <w:name w:val="日期 字符"/>
    <w:link w:val="20"/>
    <w:qFormat/>
    <w:uiPriority w:val="0"/>
    <w:rPr>
      <w:kern w:val="2"/>
      <w:sz w:val="36"/>
    </w:rPr>
  </w:style>
  <w:style w:type="paragraph" w:customStyle="1" w:styleId="46">
    <w:name w:val="中等深浅网格 1 - 强调文字颜色 21"/>
    <w:basedOn w:val="1"/>
    <w:qFormat/>
    <w:uiPriority w:val="99"/>
    <w:pPr>
      <w:ind w:firstLine="420" w:firstLineChars="200"/>
    </w:pPr>
    <w:rPr>
      <w:rFonts w:ascii="Calibri" w:hAnsi="Calibri" w:cs="Calibri"/>
      <w:szCs w:val="21"/>
    </w:rPr>
  </w:style>
  <w:style w:type="character" w:customStyle="1" w:styleId="47">
    <w:name w:val="纯文本 字符"/>
    <w:link w:val="18"/>
    <w:qFormat/>
    <w:uiPriority w:val="99"/>
    <w:rPr>
      <w:rFonts w:ascii="宋体" w:hAnsi="Courier New"/>
      <w:kern w:val="2"/>
      <w:sz w:val="21"/>
    </w:rPr>
  </w:style>
  <w:style w:type="paragraph" w:customStyle="1" w:styleId="48">
    <w:name w:val="msolistparagraph"/>
    <w:basedOn w:val="1"/>
    <w:qFormat/>
    <w:uiPriority w:val="0"/>
    <w:pPr>
      <w:ind w:firstLine="420" w:firstLineChars="200"/>
    </w:pPr>
    <w:rPr>
      <w:rFonts w:ascii="Calibri" w:hAnsi="Calibri" w:cs="Calibri"/>
      <w:szCs w:val="21"/>
    </w:rPr>
  </w:style>
  <w:style w:type="paragraph" w:customStyle="1" w:styleId="49">
    <w:name w:val="TOC 标题1"/>
    <w:basedOn w:val="4"/>
    <w:next w:val="1"/>
    <w:semiHidden/>
    <w:unhideWhenUsed/>
    <w:qFormat/>
    <w:uiPriority w:val="39"/>
    <w:pPr>
      <w:widowControl/>
      <w:spacing w:before="480" w:after="0" w:line="276" w:lineRule="auto"/>
      <w:jc w:val="left"/>
      <w:outlineLvl w:val="9"/>
    </w:pPr>
    <w:rPr>
      <w:rFonts w:ascii="Cambria" w:hAnsi="Cambria"/>
      <w:bCs/>
      <w:color w:val="365F91"/>
      <w:kern w:val="0"/>
      <w:sz w:val="28"/>
      <w:szCs w:val="28"/>
    </w:rPr>
  </w:style>
  <w:style w:type="character" w:customStyle="1" w:styleId="50">
    <w:name w:val="正文文本 字符"/>
    <w:link w:val="15"/>
    <w:qFormat/>
    <w:uiPriority w:val="0"/>
    <w:rPr>
      <w:kern w:val="2"/>
      <w:sz w:val="21"/>
    </w:rPr>
  </w:style>
  <w:style w:type="character" w:customStyle="1" w:styleId="51">
    <w:name w:val="批注文字 字符"/>
    <w:link w:val="13"/>
    <w:qFormat/>
    <w:locked/>
    <w:uiPriority w:val="99"/>
    <w:rPr>
      <w:kern w:val="2"/>
      <w:sz w:val="21"/>
    </w:rPr>
  </w:style>
  <w:style w:type="paragraph" w:customStyle="1" w:styleId="52">
    <w:name w:val="列出段落2"/>
    <w:basedOn w:val="1"/>
    <w:qFormat/>
    <w:uiPriority w:val="99"/>
    <w:pPr>
      <w:ind w:firstLine="420" w:firstLineChars="200"/>
    </w:pPr>
    <w:rPr>
      <w:szCs w:val="24"/>
    </w:rPr>
  </w:style>
  <w:style w:type="character" w:customStyle="1" w:styleId="53">
    <w:name w:val="引文目录标题 字符"/>
    <w:link w:val="10"/>
    <w:qFormat/>
    <w:uiPriority w:val="0"/>
    <w:rPr>
      <w:rFonts w:ascii="Cambria" w:hAnsi="Cambria" w:cs="Times New Roman"/>
      <w:kern w:val="2"/>
      <w:sz w:val="24"/>
      <w:szCs w:val="24"/>
    </w:rPr>
  </w:style>
  <w:style w:type="character" w:customStyle="1" w:styleId="54">
    <w:name w:val="标题 8 字符"/>
    <w:link w:val="9"/>
    <w:qFormat/>
    <w:uiPriority w:val="0"/>
    <w:rPr>
      <w:rFonts w:ascii="宋体" w:hAnsi="宋体" w:eastAsia="宋体" w:cs="Times New Roman"/>
      <w:b/>
      <w:kern w:val="2"/>
      <w:sz w:val="24"/>
      <w:szCs w:val="21"/>
    </w:rPr>
  </w:style>
  <w:style w:type="paragraph" w:customStyle="1" w:styleId="55">
    <w:name w:val="样式 标题 8 + 五号"/>
    <w:basedOn w:val="9"/>
    <w:qFormat/>
    <w:uiPriority w:val="0"/>
    <w:rPr>
      <w:bCs/>
      <w:sz w:val="21"/>
    </w:rPr>
  </w:style>
  <w:style w:type="paragraph" w:customStyle="1" w:styleId="56">
    <w:name w:val="彩色底纹 - 强调文字颜色 11"/>
    <w:hidden/>
    <w:semiHidden/>
    <w:qFormat/>
    <w:uiPriority w:val="99"/>
    <w:rPr>
      <w:rFonts w:ascii="Times New Roman" w:hAnsi="Times New Roman" w:eastAsia="宋体" w:cs="Times New Roman"/>
      <w:kern w:val="2"/>
      <w:sz w:val="21"/>
      <w:lang w:val="en-US" w:eastAsia="zh-CN" w:bidi="ar-SA"/>
    </w:rPr>
  </w:style>
  <w:style w:type="paragraph" w:customStyle="1" w:styleId="57">
    <w:name w:val="彩色列表 - 强调文字颜色 11"/>
    <w:basedOn w:val="1"/>
    <w:qFormat/>
    <w:uiPriority w:val="34"/>
    <w:pPr>
      <w:ind w:firstLine="420" w:firstLineChars="200"/>
    </w:pPr>
    <w:rPr>
      <w:rFonts w:ascii="Calibri" w:hAnsi="Calibri" w:cs="Calibri"/>
      <w:szCs w:val="21"/>
    </w:rPr>
  </w:style>
  <w:style w:type="paragraph" w:customStyle="1" w:styleId="58">
    <w:name w:val="修订1"/>
    <w:hidden/>
    <w:semiHidden/>
    <w:qFormat/>
    <w:uiPriority w:val="99"/>
    <w:rPr>
      <w:rFonts w:ascii="Times New Roman" w:hAnsi="Times New Roman" w:eastAsia="宋体" w:cs="Times New Roman"/>
      <w:kern w:val="2"/>
      <w:sz w:val="21"/>
      <w:lang w:val="en-US" w:eastAsia="zh-CN" w:bidi="ar-SA"/>
    </w:rPr>
  </w:style>
  <w:style w:type="paragraph" w:customStyle="1" w:styleId="59">
    <w:name w:val="Char Char1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styleId="60">
    <w:name w:val="List Paragraph"/>
    <w:basedOn w:val="1"/>
    <w:qFormat/>
    <w:uiPriority w:val="34"/>
    <w:pPr>
      <w:ind w:firstLine="420" w:firstLineChars="200"/>
    </w:pPr>
  </w:style>
  <w:style w:type="paragraph" w:customStyle="1" w:styleId="61">
    <w:name w:val="p0"/>
    <w:basedOn w:val="1"/>
    <w:qFormat/>
    <w:uiPriority w:val="0"/>
    <w:pPr>
      <w:widowControl/>
    </w:pPr>
    <w:rPr>
      <w:rFonts w:hint="eastAsia"/>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A3859C-6A61-4B11-A937-5139CA36F838}">
  <ds:schemaRefs/>
</ds:datastoreItem>
</file>

<file path=docProps/app.xml><?xml version="1.0" encoding="utf-8"?>
<Properties xmlns="http://schemas.openxmlformats.org/officeDocument/2006/extended-properties" xmlns:vt="http://schemas.openxmlformats.org/officeDocument/2006/docPropsVTypes">
  <Template>Normal</Template>
  <Company>fsd</Company>
  <Pages>34</Pages>
  <Words>3188</Words>
  <Characters>18178</Characters>
  <Lines>151</Lines>
  <Paragraphs>42</Paragraphs>
  <TotalTime>0</TotalTime>
  <ScaleCrop>false</ScaleCrop>
  <LinksUpToDate>false</LinksUpToDate>
  <CharactersWithSpaces>21324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2020-10-30T07:11:00Z</dcterms:created>
  <dc:creator>admin</dc:creator>
  <cp:lastModifiedBy>Cavin</cp:lastModifiedBy>
  <cp:lastPrinted>2013-08-23T03:57:00Z</cp:lastPrinted>
  <dcterms:modified xsi:type="dcterms:W3CDTF">2020-10-31T01:56:39Z</dcterms:modified>
  <dc:title>阳光白金瀚宫营销中心</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